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F70210" w:rsidRDefault="00000000">
      <w:pPr>
        <w:shd w:val="clear" w:color="auto" w:fill="FFFFFF"/>
        <w:spacing w:line="240" w:lineRule="auto"/>
        <w:jc w:val="both"/>
        <w:rPr>
          <w:rFonts w:ascii="Calibri" w:eastAsia="Calibri" w:hAnsi="Calibri" w:cs="Calibri"/>
          <w:highlight w:val="white"/>
        </w:rPr>
      </w:pPr>
      <w:r>
        <w:rPr>
          <w:rFonts w:ascii="Calibri" w:eastAsia="Calibri" w:hAnsi="Calibri" w:cs="Calibri"/>
          <w:highlight w:val="white"/>
        </w:rPr>
        <w:t xml:space="preserve">The Recovery and Reform Support Team at the Ministry of Education and Science of Ukraine extends the announcement for a Senior Expert position on Early Childhood and Preschool Education. </w:t>
      </w:r>
    </w:p>
    <w:p w14:paraId="00000002" w14:textId="77777777" w:rsidR="00F70210" w:rsidRDefault="00F70210">
      <w:pPr>
        <w:shd w:val="clear" w:color="auto" w:fill="FFFFFF"/>
        <w:spacing w:line="240" w:lineRule="auto"/>
        <w:jc w:val="both"/>
        <w:rPr>
          <w:rFonts w:ascii="Calibri" w:eastAsia="Calibri" w:hAnsi="Calibri" w:cs="Calibri"/>
          <w:highlight w:val="white"/>
        </w:rPr>
      </w:pPr>
    </w:p>
    <w:p w14:paraId="00000003" w14:textId="77777777" w:rsidR="00F70210" w:rsidRDefault="00000000">
      <w:pPr>
        <w:shd w:val="clear" w:color="auto" w:fill="FFFFFF"/>
        <w:spacing w:line="240" w:lineRule="auto"/>
        <w:jc w:val="both"/>
        <w:rPr>
          <w:rFonts w:ascii="Calibri" w:eastAsia="Calibri" w:hAnsi="Calibri" w:cs="Calibri"/>
          <w:highlight w:val="white"/>
        </w:rPr>
      </w:pPr>
      <w:r>
        <w:rPr>
          <w:rFonts w:ascii="Calibri" w:eastAsia="Calibri" w:hAnsi="Calibri" w:cs="Calibri"/>
          <w:highlight w:val="white"/>
        </w:rPr>
        <w:t>The Recovery and Reform Support Team at the MoES invites a qualified specialist for the position of:</w:t>
      </w:r>
    </w:p>
    <w:p w14:paraId="00000004" w14:textId="77777777" w:rsidR="00F70210" w:rsidRDefault="00F70210">
      <w:pPr>
        <w:shd w:val="clear" w:color="auto" w:fill="FFFFFF"/>
        <w:spacing w:line="240" w:lineRule="auto"/>
        <w:jc w:val="both"/>
        <w:rPr>
          <w:rFonts w:ascii="Calibri" w:eastAsia="Calibri" w:hAnsi="Calibri" w:cs="Calibri"/>
          <w:highlight w:val="white"/>
        </w:rPr>
      </w:pPr>
    </w:p>
    <w:p w14:paraId="00000005" w14:textId="77777777" w:rsidR="00F70210" w:rsidRDefault="00000000">
      <w:pPr>
        <w:shd w:val="clear" w:color="auto" w:fill="FFFFFF"/>
        <w:spacing w:line="240" w:lineRule="auto"/>
        <w:jc w:val="both"/>
        <w:rPr>
          <w:rFonts w:ascii="Calibri" w:eastAsia="Calibri" w:hAnsi="Calibri" w:cs="Calibri"/>
          <w:b/>
          <w:highlight w:val="white"/>
        </w:rPr>
      </w:pPr>
      <w:r>
        <w:rPr>
          <w:rFonts w:ascii="Calibri" w:eastAsia="Calibri" w:hAnsi="Calibri" w:cs="Calibri"/>
          <w:highlight w:val="white"/>
        </w:rPr>
        <w:t>1.</w:t>
      </w:r>
      <w:r>
        <w:rPr>
          <w:rFonts w:ascii="Calibri" w:eastAsia="Calibri" w:hAnsi="Calibri" w:cs="Calibri"/>
          <w:highlight w:val="white"/>
        </w:rPr>
        <w:tab/>
      </w:r>
      <w:r>
        <w:rPr>
          <w:rFonts w:ascii="Calibri" w:eastAsia="Calibri" w:hAnsi="Calibri" w:cs="Calibri"/>
          <w:b/>
          <w:highlight w:val="white"/>
        </w:rPr>
        <w:t>Senior Expert on Management and Financing, Early Childhood and Preschool Education, Category 1</w:t>
      </w:r>
    </w:p>
    <w:p w14:paraId="00000006" w14:textId="77777777" w:rsidR="00F70210" w:rsidRDefault="00F70210">
      <w:pPr>
        <w:shd w:val="clear" w:color="auto" w:fill="FFFFFF"/>
        <w:spacing w:line="240" w:lineRule="auto"/>
        <w:jc w:val="both"/>
        <w:rPr>
          <w:rFonts w:ascii="Calibri" w:eastAsia="Calibri" w:hAnsi="Calibri" w:cs="Calibri"/>
          <w:highlight w:val="white"/>
        </w:rPr>
      </w:pPr>
    </w:p>
    <w:p w14:paraId="00000007" w14:textId="77777777" w:rsidR="00F70210" w:rsidRDefault="00000000">
      <w:pPr>
        <w:shd w:val="clear" w:color="auto" w:fill="FFFFFF"/>
        <w:spacing w:line="240" w:lineRule="auto"/>
        <w:jc w:val="both"/>
        <w:rPr>
          <w:rFonts w:ascii="Calibri" w:eastAsia="Calibri" w:hAnsi="Calibri" w:cs="Calibri"/>
          <w:highlight w:val="white"/>
        </w:rPr>
      </w:pPr>
      <w:r>
        <w:rPr>
          <w:rFonts w:ascii="Calibri" w:eastAsia="Calibri" w:hAnsi="Calibri" w:cs="Calibri"/>
          <w:highlight w:val="white"/>
        </w:rPr>
        <w:t>The detailed job descriptions (Terms of Reference) can be found at the link (</w:t>
      </w:r>
      <w:hyperlink r:id="rId7">
        <w:r>
          <w:rPr>
            <w:rFonts w:ascii="Calibri" w:eastAsia="Calibri" w:hAnsi="Calibri" w:cs="Calibri"/>
            <w:color w:val="1155CC"/>
            <w:highlight w:val="white"/>
            <w:u w:val="single"/>
          </w:rPr>
          <w:t>Senior Expert on Early Childhood and Preschool Education</w:t>
        </w:r>
      </w:hyperlink>
      <w:r>
        <w:rPr>
          <w:rFonts w:ascii="Calibri" w:eastAsia="Calibri" w:hAnsi="Calibri" w:cs="Calibri"/>
          <w:highlight w:val="white"/>
        </w:rPr>
        <w:t>)</w:t>
      </w:r>
    </w:p>
    <w:p w14:paraId="00000008" w14:textId="77777777" w:rsidR="00F70210" w:rsidRDefault="00F70210">
      <w:pPr>
        <w:shd w:val="clear" w:color="auto" w:fill="FFFFFF"/>
        <w:spacing w:line="240" w:lineRule="auto"/>
        <w:jc w:val="both"/>
        <w:rPr>
          <w:rFonts w:ascii="Calibri" w:eastAsia="Calibri" w:hAnsi="Calibri" w:cs="Calibri"/>
          <w:highlight w:val="white"/>
        </w:rPr>
      </w:pPr>
    </w:p>
    <w:p w14:paraId="00000009" w14:textId="77777777" w:rsidR="00F70210" w:rsidRDefault="00000000">
      <w:pPr>
        <w:shd w:val="clear" w:color="auto" w:fill="FFFFFF"/>
        <w:spacing w:line="240" w:lineRule="auto"/>
        <w:jc w:val="both"/>
        <w:rPr>
          <w:rFonts w:ascii="Calibri" w:eastAsia="Calibri" w:hAnsi="Calibri" w:cs="Calibri"/>
          <w:highlight w:val="white"/>
        </w:rPr>
      </w:pPr>
      <w:bookmarkStart w:id="0" w:name="_4d34og8" w:colFirst="0" w:colLast="0"/>
      <w:bookmarkEnd w:id="0"/>
      <w:r>
        <w:rPr>
          <w:rFonts w:ascii="Calibri" w:eastAsia="Calibri" w:hAnsi="Calibri" w:cs="Calibri"/>
          <w:highlight w:val="white"/>
        </w:rPr>
        <w:t>The RST supports the Ministry of Education and Science of Ukraine in the implementation of priority reforms. The RST is part of the Ukraine Recovery and Reform Architecture (URA)</w:t>
      </w:r>
      <w:r>
        <w:rPr>
          <w:rFonts w:ascii="Calibri" w:eastAsia="Calibri" w:hAnsi="Calibri" w:cs="Calibri"/>
          <w:highlight w:val="white"/>
          <w:vertAlign w:val="superscript"/>
        </w:rPr>
        <w:footnoteReference w:id="1"/>
      </w:r>
      <w:r>
        <w:rPr>
          <w:rFonts w:ascii="Calibri" w:eastAsia="Calibri" w:hAnsi="Calibri" w:cs="Calibri"/>
          <w:highlight w:val="white"/>
        </w:rPr>
        <w:t xml:space="preserve"> programme. URA is a comprehensive technical assistance programme, deployed by the European Bank for Reconstruction and Development (EBRD), in partnership with the European Union, to support critical recovery and reform processes in Ukraine. </w:t>
      </w:r>
    </w:p>
    <w:p w14:paraId="0000000A" w14:textId="77777777" w:rsidR="00F70210" w:rsidRDefault="00F70210">
      <w:pPr>
        <w:shd w:val="clear" w:color="auto" w:fill="FFFFFF"/>
        <w:spacing w:line="240" w:lineRule="auto"/>
        <w:jc w:val="both"/>
        <w:rPr>
          <w:rFonts w:ascii="Calibri" w:eastAsia="Calibri" w:hAnsi="Calibri" w:cs="Calibri"/>
          <w:highlight w:val="white"/>
        </w:rPr>
      </w:pPr>
    </w:p>
    <w:p w14:paraId="0000000B" w14:textId="77777777" w:rsidR="00F70210" w:rsidRDefault="00000000">
      <w:pPr>
        <w:shd w:val="clear" w:color="auto" w:fill="FFFFFF"/>
        <w:spacing w:line="240" w:lineRule="auto"/>
        <w:jc w:val="both"/>
        <w:rPr>
          <w:rFonts w:ascii="Calibri" w:eastAsia="Calibri" w:hAnsi="Calibri" w:cs="Calibri"/>
          <w:b/>
          <w:highlight w:val="white"/>
        </w:rPr>
      </w:pPr>
      <w:r>
        <w:rPr>
          <w:rFonts w:ascii="Calibri" w:eastAsia="Calibri" w:hAnsi="Calibri" w:cs="Calibri"/>
          <w:highlight w:val="white"/>
        </w:rPr>
        <w:t xml:space="preserve">Submissions deadline: 23:59 (Kyiv time) on </w:t>
      </w:r>
      <w:r>
        <w:rPr>
          <w:rFonts w:ascii="Calibri" w:eastAsia="Calibri" w:hAnsi="Calibri" w:cs="Calibri"/>
          <w:b/>
          <w:highlight w:val="white"/>
        </w:rPr>
        <w:t>June 11, 2024.</w:t>
      </w:r>
    </w:p>
    <w:p w14:paraId="0000000C" w14:textId="77777777" w:rsidR="00F70210" w:rsidRDefault="00000000">
      <w:pPr>
        <w:shd w:val="clear" w:color="auto" w:fill="FFFFFF"/>
        <w:spacing w:after="200" w:line="240" w:lineRule="auto"/>
        <w:jc w:val="both"/>
        <w:rPr>
          <w:rFonts w:ascii="Calibri" w:eastAsia="Calibri" w:hAnsi="Calibri" w:cs="Calibri"/>
          <w:highlight w:val="white"/>
        </w:rPr>
      </w:pPr>
      <w:r>
        <w:rPr>
          <w:rFonts w:ascii="Calibri" w:eastAsia="Calibri" w:hAnsi="Calibri" w:cs="Calibri"/>
          <w:highlight w:val="white"/>
        </w:rPr>
        <w:t>Potential candidates should submit:</w:t>
      </w:r>
    </w:p>
    <w:p w14:paraId="0000000D" w14:textId="77777777" w:rsidR="00F70210" w:rsidRDefault="00000000">
      <w:pPr>
        <w:numPr>
          <w:ilvl w:val="0"/>
          <w:numId w:val="1"/>
        </w:numPr>
        <w:shd w:val="clear" w:color="auto" w:fill="FFFFFF"/>
        <w:spacing w:before="240" w:line="240" w:lineRule="auto"/>
        <w:jc w:val="both"/>
        <w:rPr>
          <w:rFonts w:ascii="Calibri" w:eastAsia="Calibri" w:hAnsi="Calibri" w:cs="Calibri"/>
          <w:highlight w:val="white"/>
        </w:rPr>
      </w:pPr>
      <w:r>
        <w:rPr>
          <w:rFonts w:ascii="Calibri" w:eastAsia="Calibri" w:hAnsi="Calibri" w:cs="Calibri"/>
          <w:highlight w:val="white"/>
        </w:rPr>
        <w:t xml:space="preserve">Completed </w:t>
      </w:r>
      <w:hyperlink r:id="rId8">
        <w:r>
          <w:rPr>
            <w:rFonts w:ascii="Calibri" w:eastAsia="Calibri" w:hAnsi="Calibri" w:cs="Calibri"/>
            <w:color w:val="1155CC"/>
            <w:highlight w:val="white"/>
            <w:u w:val="single"/>
          </w:rPr>
          <w:t>Application Form</w:t>
        </w:r>
      </w:hyperlink>
    </w:p>
    <w:p w14:paraId="0000000E" w14:textId="77777777" w:rsidR="00F70210" w:rsidRDefault="00000000">
      <w:pPr>
        <w:numPr>
          <w:ilvl w:val="0"/>
          <w:numId w:val="1"/>
        </w:numPr>
        <w:shd w:val="clear" w:color="auto" w:fill="FFFFFF"/>
        <w:spacing w:line="240" w:lineRule="auto"/>
        <w:jc w:val="both"/>
        <w:rPr>
          <w:rFonts w:ascii="Calibri" w:eastAsia="Calibri" w:hAnsi="Calibri" w:cs="Calibri"/>
          <w:highlight w:val="white"/>
        </w:rPr>
      </w:pPr>
      <w:hyperlink r:id="rId9">
        <w:r>
          <w:rPr>
            <w:rFonts w:ascii="Calibri" w:eastAsia="Calibri" w:hAnsi="Calibri" w:cs="Calibri"/>
            <w:color w:val="1155CC"/>
            <w:highlight w:val="white"/>
            <w:u w:val="single"/>
          </w:rPr>
          <w:t>NDA Form</w:t>
        </w:r>
      </w:hyperlink>
    </w:p>
    <w:p w14:paraId="0000000F" w14:textId="77777777" w:rsidR="00F70210" w:rsidRDefault="00000000">
      <w:pPr>
        <w:numPr>
          <w:ilvl w:val="0"/>
          <w:numId w:val="1"/>
        </w:numPr>
        <w:shd w:val="clear" w:color="auto" w:fill="FFFFFF"/>
        <w:spacing w:line="240" w:lineRule="auto"/>
        <w:jc w:val="both"/>
        <w:rPr>
          <w:rFonts w:ascii="Calibri" w:eastAsia="Calibri" w:hAnsi="Calibri" w:cs="Calibri"/>
          <w:highlight w:val="white"/>
        </w:rPr>
      </w:pPr>
      <w:r>
        <w:rPr>
          <w:rFonts w:ascii="Calibri" w:eastAsia="Calibri" w:hAnsi="Calibri" w:cs="Calibri"/>
          <w:highlight w:val="white"/>
        </w:rPr>
        <w:t xml:space="preserve">CV </w:t>
      </w:r>
    </w:p>
    <w:p w14:paraId="00000010" w14:textId="77777777" w:rsidR="00F70210" w:rsidRDefault="00000000">
      <w:pPr>
        <w:numPr>
          <w:ilvl w:val="0"/>
          <w:numId w:val="2"/>
        </w:numPr>
        <w:shd w:val="clear" w:color="auto" w:fill="FFFFFF"/>
        <w:spacing w:after="160" w:line="240" w:lineRule="auto"/>
        <w:jc w:val="both"/>
        <w:rPr>
          <w:rFonts w:ascii="Calibri" w:eastAsia="Calibri" w:hAnsi="Calibri" w:cs="Calibri"/>
          <w:highlight w:val="white"/>
        </w:rPr>
      </w:pPr>
      <w:r>
        <w:rPr>
          <w:rFonts w:ascii="Calibri" w:eastAsia="Calibri" w:hAnsi="Calibri" w:cs="Calibri"/>
          <w:highlight w:val="white"/>
        </w:rPr>
        <w:t>Contact details of three referees who, if contacted, can confirm the candidate's professional and/or educational background.</w:t>
      </w:r>
    </w:p>
    <w:p w14:paraId="00000011" w14:textId="77777777" w:rsidR="00F70210" w:rsidRDefault="00F70210">
      <w:pPr>
        <w:shd w:val="clear" w:color="auto" w:fill="FFFFFF"/>
        <w:spacing w:line="240" w:lineRule="auto"/>
        <w:jc w:val="both"/>
        <w:rPr>
          <w:rFonts w:ascii="Calibri" w:eastAsia="Calibri" w:hAnsi="Calibri" w:cs="Calibri"/>
          <w:highlight w:val="white"/>
        </w:rPr>
      </w:pPr>
    </w:p>
    <w:p w14:paraId="00000012" w14:textId="77777777" w:rsidR="00F70210" w:rsidRDefault="00000000">
      <w:pPr>
        <w:shd w:val="clear" w:color="auto" w:fill="FFFFFF"/>
        <w:spacing w:line="240" w:lineRule="auto"/>
        <w:jc w:val="both"/>
        <w:rPr>
          <w:rFonts w:ascii="Calibri" w:eastAsia="Calibri" w:hAnsi="Calibri" w:cs="Calibri"/>
        </w:rPr>
      </w:pPr>
      <w:r>
        <w:rPr>
          <w:rFonts w:ascii="Calibri" w:eastAsia="Calibri" w:hAnsi="Calibri" w:cs="Calibri"/>
          <w:highlight w:val="white"/>
        </w:rPr>
        <w:t xml:space="preserve">The documents should be </w:t>
      </w:r>
      <w:r>
        <w:rPr>
          <w:rFonts w:ascii="Calibri" w:eastAsia="Calibri" w:hAnsi="Calibri" w:cs="Calibri"/>
        </w:rPr>
        <w:t xml:space="preserve">sent to </w:t>
      </w:r>
      <w:hyperlink r:id="rId10">
        <w:r>
          <w:rPr>
            <w:rFonts w:ascii="Calibri" w:eastAsia="Calibri" w:hAnsi="Calibri" w:cs="Calibri"/>
            <w:color w:val="1155CC"/>
            <w:sz w:val="21"/>
            <w:szCs w:val="21"/>
            <w:u w:val="single"/>
          </w:rPr>
          <w:t>rstmoes.recruitment@gmail.com</w:t>
        </w:r>
      </w:hyperlink>
      <w:r>
        <w:rPr>
          <w:rFonts w:ascii="Calibri" w:eastAsia="Calibri" w:hAnsi="Calibri" w:cs="Calibri"/>
          <w:color w:val="1F1F1F"/>
          <w:sz w:val="21"/>
          <w:szCs w:val="21"/>
        </w:rPr>
        <w:t xml:space="preserve"> </w:t>
      </w:r>
      <w:r>
        <w:rPr>
          <w:rFonts w:ascii="Calibri" w:eastAsia="Calibri" w:hAnsi="Calibri" w:cs="Calibri"/>
        </w:rPr>
        <w:t xml:space="preserve"> within the deadlines indicated. </w:t>
      </w:r>
    </w:p>
    <w:p w14:paraId="00000013" w14:textId="77777777" w:rsidR="00F70210" w:rsidRDefault="00F70210">
      <w:pPr>
        <w:shd w:val="clear" w:color="auto" w:fill="FFFFFF"/>
        <w:spacing w:line="240" w:lineRule="auto"/>
        <w:jc w:val="both"/>
        <w:rPr>
          <w:rFonts w:ascii="Calibri" w:eastAsia="Calibri" w:hAnsi="Calibri" w:cs="Calibri"/>
        </w:rPr>
      </w:pPr>
    </w:p>
    <w:p w14:paraId="00000014" w14:textId="77777777" w:rsidR="00F70210" w:rsidRDefault="00000000">
      <w:pPr>
        <w:spacing w:line="240" w:lineRule="auto"/>
        <w:jc w:val="both"/>
        <w:rPr>
          <w:rFonts w:ascii="Calibri" w:eastAsia="Calibri" w:hAnsi="Calibri" w:cs="Calibri"/>
        </w:rPr>
      </w:pPr>
      <w:r>
        <w:rPr>
          <w:rFonts w:ascii="Calibri" w:eastAsia="Calibri" w:hAnsi="Calibri" w:cs="Calibri"/>
          <w:highlight w:val="white"/>
        </w:rPr>
        <w:t>All the documents must be written in English. Candidates who have submitted incomplete documents will not be considered.</w:t>
      </w:r>
      <w:r>
        <w:rPr>
          <w:rFonts w:ascii="Calibri" w:eastAsia="Calibri" w:hAnsi="Calibri" w:cs="Calibri"/>
          <w:b/>
          <w:highlight w:val="white"/>
        </w:rPr>
        <w:t xml:space="preserve"> </w:t>
      </w:r>
    </w:p>
    <w:p w14:paraId="00000015" w14:textId="77777777" w:rsidR="00F70210" w:rsidRDefault="00F70210"/>
    <w:p w14:paraId="00000016" w14:textId="77777777" w:rsidR="00F70210" w:rsidRDefault="00F70210"/>
    <w:sectPr w:rsidR="00F702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73703F" w14:textId="77777777" w:rsidR="006E2D40" w:rsidRDefault="006E2D40">
      <w:pPr>
        <w:spacing w:line="240" w:lineRule="auto"/>
      </w:pPr>
      <w:r>
        <w:separator/>
      </w:r>
    </w:p>
  </w:endnote>
  <w:endnote w:type="continuationSeparator" w:id="0">
    <w:p w14:paraId="1743123F" w14:textId="77777777" w:rsidR="006E2D40" w:rsidRDefault="006E2D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76B25655-A34D-4A36-B8B8-ABDC3EB1BA94}"/>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73863DAD-7EDC-425D-84A4-036DCEEA3DEC}"/>
    <w:embedBold r:id="rId3" w:fontKey="{6AB173A6-9FA4-4CD3-8640-B3E0899B286F}"/>
  </w:font>
  <w:font w:name="Cambria">
    <w:panose1 w:val="02040503050406030204"/>
    <w:charset w:val="CC"/>
    <w:family w:val="roman"/>
    <w:pitch w:val="variable"/>
    <w:sig w:usb0="E00006FF" w:usb1="420024FF" w:usb2="02000000" w:usb3="00000000" w:csb0="0000019F" w:csb1="00000000"/>
    <w:embedRegular r:id="rId4" w:fontKey="{4178C8F7-8147-4A0F-A79D-D43A44E6969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D9AA3E" w14:textId="77777777" w:rsidR="006E2D40" w:rsidRDefault="006E2D40">
      <w:pPr>
        <w:spacing w:line="240" w:lineRule="auto"/>
      </w:pPr>
      <w:r>
        <w:separator/>
      </w:r>
    </w:p>
  </w:footnote>
  <w:footnote w:type="continuationSeparator" w:id="0">
    <w:p w14:paraId="098598EB" w14:textId="77777777" w:rsidR="006E2D40" w:rsidRDefault="006E2D40">
      <w:pPr>
        <w:spacing w:line="240" w:lineRule="auto"/>
      </w:pPr>
      <w:r>
        <w:continuationSeparator/>
      </w:r>
    </w:p>
  </w:footnote>
  <w:footnote w:id="1">
    <w:p w14:paraId="00000017" w14:textId="77777777" w:rsidR="00F70210" w:rsidRDefault="00000000">
      <w:pPr>
        <w:spacing w:line="240" w:lineRule="auto"/>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w:t>
      </w:r>
      <w:r>
        <w:rPr>
          <w:rFonts w:ascii="Times New Roman" w:eastAsia="Times New Roman" w:hAnsi="Times New Roman" w:cs="Times New Roman"/>
          <w:sz w:val="20"/>
          <w:szCs w:val="20"/>
          <w:highlight w:val="white"/>
        </w:rPr>
        <w:t>Ukraine Recovery and Reform Architecture (URA) is deployed by the European Bank for Reconstruction and Development (EBRD), in partnership with the European Union, to support critical recovery and reform processes in Ukraine. URA is financed from the Ukraine Stabilisation and Sustainable Growth Multi-Donor Account (MDA) managed by the EBRD.</w:t>
      </w:r>
      <w:r>
        <w:rPr>
          <w:rFonts w:ascii="Calibri" w:eastAsia="Calibri" w:hAnsi="Calibri" w:cs="Calibri"/>
          <w:sz w:val="20"/>
          <w:szCs w:val="20"/>
        </w:rPr>
        <w:t xml:space="preserve"> </w:t>
      </w:r>
      <w:r>
        <w:rPr>
          <w:rFonts w:ascii="Times New Roman" w:eastAsia="Times New Roman" w:hAnsi="Times New Roman" w:cs="Times New Roman"/>
          <w:sz w:val="20"/>
          <w:szCs w:val="20"/>
          <w:highlight w:val="white"/>
        </w:rPr>
        <w:t>Contributors to the MDA are Austria, Denmark, Finland, France, Germany, Italy, Japan, Latvia, the Netherlands, Norway, Poland, Sweden, Switzerland, the United Kingdom, the United States and the European Union, the largest donor.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5F4E24"/>
    <w:multiLevelType w:val="multilevel"/>
    <w:tmpl w:val="F63641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73539B7"/>
    <w:multiLevelType w:val="multilevel"/>
    <w:tmpl w:val="D64CC0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71551534">
    <w:abstractNumId w:val="1"/>
  </w:num>
  <w:num w:numId="2" w16cid:durableId="5304551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210"/>
    <w:rsid w:val="006E2D40"/>
    <w:rsid w:val="00AC3212"/>
    <w:rsid w:val="00C22AA9"/>
    <w:rsid w:val="00F7021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003AAB6-32CE-41D8-8D27-C95236160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uk" w:eastAsia="uk-U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Wu9a3phrp3da4e02GjZ5pdHTDjgq8d9p/edit" TargetMode="External"/><Relationship Id="rId3" Type="http://schemas.openxmlformats.org/officeDocument/2006/relationships/settings" Target="settings.xml"/><Relationship Id="rId7" Type="http://schemas.openxmlformats.org/officeDocument/2006/relationships/hyperlink" Target="https://docs.google.com/document/d/1VkAiDqGbcsiBYlCeY4x0GPvtmCfUf-5j/edi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rstmoes.recruitment@gmail.com" TargetMode="External"/><Relationship Id="rId4" Type="http://schemas.openxmlformats.org/officeDocument/2006/relationships/webSettings" Target="webSettings.xml"/><Relationship Id="rId9" Type="http://schemas.openxmlformats.org/officeDocument/2006/relationships/hyperlink" Target="https://docs.google.com/document/d/1ODXYeu-AzOiuYHO66DIJD_6IBPs6sS_KIuRuLmncLTc/edi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262</Words>
  <Characters>1510</Characters>
  <Application>Microsoft Office Word</Application>
  <DocSecurity>0</DocSecurity>
  <Lines>37</Lines>
  <Paragraphs>18</Paragraphs>
  <ScaleCrop>false</ScaleCrop>
  <Company/>
  <LinksUpToDate>false</LinksUpToDate>
  <CharactersWithSpaces>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Viktoriia Ostapchenko</cp:lastModifiedBy>
  <cp:revision>2</cp:revision>
  <dcterms:created xsi:type="dcterms:W3CDTF">2024-06-03T15:52:00Z</dcterms:created>
  <dcterms:modified xsi:type="dcterms:W3CDTF">2024-06-03T15:52:00Z</dcterms:modified>
</cp:coreProperties>
</file>