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C9AC" w14:textId="77777777" w:rsidR="001B7554" w:rsidRDefault="00000000">
      <w:pPr>
        <w:jc w:val="center"/>
        <w:rPr>
          <w:b/>
          <w:bCs/>
        </w:rPr>
      </w:pPr>
      <w:r>
        <w:rPr>
          <w:b/>
          <w:bCs/>
        </w:rPr>
        <w:t xml:space="preserve"> </w:t>
      </w:r>
    </w:p>
    <w:p w14:paraId="4CB68C12" w14:textId="77777777" w:rsidR="001B7554" w:rsidRDefault="00000000">
      <w:pPr>
        <w:jc w:val="center"/>
        <w:rPr>
          <w:rFonts w:ascii="Times New Roman" w:eastAsia="Times New Roman" w:hAnsi="Times New Roman" w:cs="Times New Roman"/>
          <w:u w:val="single"/>
        </w:rPr>
      </w:pPr>
      <w:r>
        <w:rPr>
          <w:rFonts w:ascii="Times New Roman" w:eastAsia="Times New Roman" w:hAnsi="Times New Roman" w:cs="Times New Roman"/>
          <w:b/>
          <w:bCs/>
          <w:u w:val="single"/>
        </w:rPr>
        <w:t>TERMS OF REFERENCE</w:t>
      </w:r>
    </w:p>
    <w:p w14:paraId="12287E69" w14:textId="77777777" w:rsidR="001B7554" w:rsidRDefault="001B7554">
      <w:pPr>
        <w:tabs>
          <w:tab w:val="left" w:pos="10065"/>
        </w:tabs>
        <w:spacing w:line="276" w:lineRule="auto"/>
        <w:ind w:right="289"/>
        <w:jc w:val="both"/>
        <w:rPr>
          <w:rFonts w:ascii="Times New Roman" w:eastAsia="Times New Roman" w:hAnsi="Times New Roman" w:cs="Times New Roman"/>
          <w:b/>
          <w:bCs/>
        </w:rPr>
      </w:pPr>
    </w:p>
    <w:p w14:paraId="36863CE4" w14:textId="77777777" w:rsidR="001B7554" w:rsidRDefault="00000000">
      <w:pPr>
        <w:tabs>
          <w:tab w:val="left" w:pos="10065"/>
        </w:tabs>
        <w:spacing w:line="276" w:lineRule="auto"/>
        <w:ind w:right="280"/>
        <w:jc w:val="both"/>
        <w:rPr>
          <w:rFonts w:ascii="Times New Roman" w:eastAsia="Times New Roman" w:hAnsi="Times New Roman" w:cs="Times New Roman"/>
          <w:b/>
          <w:bCs/>
          <w:color w:val="1F497D"/>
        </w:rPr>
      </w:pPr>
      <w:r>
        <w:rPr>
          <w:rFonts w:ascii="Times New Roman" w:eastAsia="Times New Roman" w:hAnsi="Times New Roman" w:cs="Times New Roman"/>
          <w:b/>
          <w:bCs/>
          <w:color w:val="1F497D"/>
        </w:rPr>
        <w:t>POSITION: Analyst, European Integration and Coordination (CATEGORY 3)</w:t>
      </w:r>
    </w:p>
    <w:p w14:paraId="56DAB9E3" w14:textId="77777777" w:rsidR="001B7554" w:rsidRDefault="001B7554">
      <w:pPr>
        <w:tabs>
          <w:tab w:val="left" w:pos="10065"/>
        </w:tabs>
        <w:spacing w:line="276" w:lineRule="auto"/>
        <w:ind w:right="289"/>
        <w:rPr>
          <w:b/>
          <w:bCs/>
          <w:i/>
          <w:iCs/>
        </w:rPr>
      </w:pPr>
    </w:p>
    <w:p w14:paraId="201A291C" w14:textId="77777777" w:rsidR="001B7554"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Objective(s) and linkages to Reforms</w:t>
      </w:r>
    </w:p>
    <w:p w14:paraId="26A7E360" w14:textId="77777777" w:rsidR="001B7554" w:rsidRDefault="001B7554">
      <w:pPr>
        <w:jc w:val="both"/>
        <w:rPr>
          <w:rFonts w:ascii="Times New Roman" w:eastAsia="Times New Roman" w:hAnsi="Times New Roman" w:cs="Times New Roman"/>
          <w:b/>
          <w:bCs/>
          <w:sz w:val="24"/>
          <w:szCs w:val="24"/>
        </w:rPr>
      </w:pPr>
    </w:p>
    <w:p w14:paraId="11CAA94D" w14:textId="77777777" w:rsidR="001B755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Recovery and Reform Delivery Office (RDO) is part of the Ukraine Recovery and Reform Architecture (URA), a comprehensive technical assistance programme deployed by the European Bank for Reconstruction and Development (EBRD), in partnership with the European Union (EU), to support the Government of Ukraine in key reform, recovery and EU integration processes. It is placed in the Cabinet of Ministers of Ukraine (CMU) and serves as an advisory body to the CMU, providing coordination, expert and analytical support in the design and implementation of priority reform and recovery initiatives.</w:t>
      </w:r>
    </w:p>
    <w:p w14:paraId="26CDB721" w14:textId="77777777" w:rsidR="001B7554"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Consulting services will provide high-level organizational, analytical, communication, and executive support to ensure effective coordination of daily activities of the Deputy Prime Minister for European and Euro-Atlantic integration. This includes accompanying leadership to key strategic meetings, maintaining a rigorous backlog and tracking system for all assigned tasks and commitments, driving inter-institutional implementation progress, preparing official strategic materials, and managing complex stakeholder engagement related to European and Euro-Atlantic integration.</w:t>
      </w:r>
    </w:p>
    <w:p w14:paraId="3CF743C1" w14:textId="77777777" w:rsidR="001B755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EF29FD" w14:textId="77777777" w:rsidR="001B7554" w:rsidRDefault="00000000">
      <w:pPr>
        <w:widowContro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Position and reporting line</w:t>
      </w:r>
    </w:p>
    <w:p w14:paraId="162AB7D0" w14:textId="77777777" w:rsidR="001B7554" w:rsidRDefault="001B7554">
      <w:pPr>
        <w:widowControl/>
        <w:jc w:val="both"/>
        <w:rPr>
          <w:rFonts w:ascii="Times New Roman" w:eastAsia="Times New Roman" w:hAnsi="Times New Roman" w:cs="Times New Roman"/>
          <w:b/>
          <w:bCs/>
          <w:sz w:val="24"/>
          <w:szCs w:val="24"/>
        </w:rPr>
      </w:pPr>
    </w:p>
    <w:p w14:paraId="7FDA656C" w14:textId="77777777" w:rsidR="001B7554"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Analyst will be a full-time consultant in the Recovery and Reform Delivery Office (RDO). The consultant will report to the RDO Executive Director.</w:t>
      </w:r>
    </w:p>
    <w:p w14:paraId="7871EFA5" w14:textId="77777777" w:rsidR="001B7554" w:rsidRDefault="001B7554">
      <w:pPr>
        <w:widowControl/>
        <w:jc w:val="both"/>
        <w:rPr>
          <w:rFonts w:ascii="Times New Roman" w:eastAsia="Times New Roman" w:hAnsi="Times New Roman" w:cs="Times New Roman"/>
          <w:b/>
          <w:bCs/>
          <w:sz w:val="24"/>
          <w:szCs w:val="24"/>
        </w:rPr>
      </w:pPr>
    </w:p>
    <w:p w14:paraId="46038042" w14:textId="77777777" w:rsidR="001B7554" w:rsidRDefault="00000000">
      <w:pPr>
        <w:widowContro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Duration of the assignment</w:t>
      </w:r>
    </w:p>
    <w:p w14:paraId="0F5C2C6F" w14:textId="77777777" w:rsidR="001B7554" w:rsidRDefault="001B7554">
      <w:pPr>
        <w:widowControl/>
        <w:jc w:val="both"/>
        <w:rPr>
          <w:rFonts w:ascii="Times New Roman" w:eastAsia="Times New Roman" w:hAnsi="Times New Roman" w:cs="Times New Roman"/>
          <w:sz w:val="24"/>
          <w:szCs w:val="24"/>
        </w:rPr>
      </w:pPr>
    </w:p>
    <w:p w14:paraId="5E216A9A" w14:textId="77777777" w:rsidR="001B7554"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consultancy assignment is expected to start in September 2026. Duration of the assignment is subject to the availability of project funding, the consultant's performance, and the specific requirements of the RDO.</w:t>
      </w:r>
    </w:p>
    <w:p w14:paraId="43036C56" w14:textId="77777777" w:rsidR="001B7554" w:rsidRDefault="001B7554">
      <w:pPr>
        <w:widowControl/>
        <w:spacing w:after="22"/>
        <w:jc w:val="both"/>
        <w:rPr>
          <w:rFonts w:ascii="Times New Roman" w:eastAsia="Times New Roman" w:hAnsi="Times New Roman" w:cs="Times New Roman"/>
          <w:b/>
          <w:bCs/>
          <w:sz w:val="24"/>
          <w:szCs w:val="24"/>
        </w:rPr>
      </w:pPr>
    </w:p>
    <w:p w14:paraId="756009A3" w14:textId="77777777" w:rsidR="001B7554"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an obligatory requirement for the consultant to be physically present in Kyiv.</w:t>
      </w:r>
    </w:p>
    <w:p w14:paraId="005EAFB9" w14:textId="77777777" w:rsidR="001B7554" w:rsidRDefault="001B7554">
      <w:pPr>
        <w:widowControl/>
        <w:jc w:val="both"/>
        <w:rPr>
          <w:rFonts w:ascii="Times New Roman" w:eastAsia="Times New Roman" w:hAnsi="Times New Roman" w:cs="Times New Roman"/>
          <w:sz w:val="24"/>
          <w:szCs w:val="24"/>
        </w:rPr>
      </w:pPr>
    </w:p>
    <w:p w14:paraId="4B880946" w14:textId="77777777" w:rsidR="001B7554" w:rsidRDefault="00000000">
      <w:pPr>
        <w:widowControl/>
        <w:spacing w:after="22"/>
        <w:jc w:val="both"/>
        <w:rPr>
          <w:rFonts w:ascii="Times New Roman" w:eastAsia="Times New Roman" w:hAnsi="Times New Roman" w:cs="Times New Roman"/>
          <w:b/>
          <w:bCs/>
          <w:sz w:val="24"/>
          <w:szCs w:val="24"/>
        </w:rPr>
      </w:pPr>
      <w:bookmarkStart w:id="0" w:name="_heading=h.gjdgxs" w:colFirst="0" w:colLast="0"/>
      <w:bookmarkEnd w:id="0"/>
      <w:r>
        <w:rPr>
          <w:rFonts w:ascii="Times New Roman" w:eastAsia="Times New Roman" w:hAnsi="Times New Roman" w:cs="Times New Roman"/>
          <w:b/>
          <w:bCs/>
          <w:sz w:val="24"/>
          <w:szCs w:val="24"/>
        </w:rPr>
        <w:t>4. Main Duties and Responsibilities</w:t>
      </w:r>
    </w:p>
    <w:p w14:paraId="3CD89DB2" w14:textId="77777777" w:rsidR="001B7554" w:rsidRDefault="00000000">
      <w:pPr>
        <w:widowControl/>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consultant is expected to:</w:t>
      </w:r>
    </w:p>
    <w:p w14:paraId="5D2680AA" w14:textId="77777777" w:rsidR="001B7554" w:rsidRDefault="00000000">
      <w:pPr>
        <w:widowControl/>
        <w:numPr>
          <w:ilvl w:val="0"/>
          <w:numId w:val="3"/>
        </w:numPr>
        <w:pBdr>
          <w:top w:val="nil"/>
          <w:left w:val="nil"/>
          <w:bottom w:val="nil"/>
          <w:right w:val="nil"/>
          <w:between w:val="nil"/>
        </w:pBdr>
        <w:spacing w:before="240"/>
        <w:jc w:val="both"/>
        <w:rPr>
          <w:color w:val="000000"/>
          <w:sz w:val="24"/>
          <w:szCs w:val="24"/>
        </w:rPr>
      </w:pPr>
      <w:r>
        <w:rPr>
          <w:rFonts w:ascii="Times New Roman" w:eastAsia="Times New Roman" w:hAnsi="Times New Roman" w:cs="Times New Roman"/>
          <w:color w:val="000000"/>
          <w:sz w:val="24"/>
          <w:szCs w:val="24"/>
        </w:rPr>
        <w:t>Accompany the Deputy Prime Minister for European and Euro-Atlantic Integration to all key strategic meetings, high-level negotiations, and consultations with domestic and international stakeholders;</w:t>
      </w:r>
    </w:p>
    <w:p w14:paraId="2922F325" w14:textId="77777777" w:rsidR="001B7554" w:rsidRDefault="00000000">
      <w:pPr>
        <w:widowControl/>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Establish and maintain a comprehensive, dynamic backlog of all tasks, directives, and commitments assigned by the Deputy Prime Minister, ensuring rigorous tracking of implementation progress and institutional accountability;</w:t>
      </w:r>
    </w:p>
    <w:p w14:paraId="3CD68FCF" w14:textId="77777777" w:rsidR="001B7554" w:rsidRDefault="00000000">
      <w:pPr>
        <w:widowControl/>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Prepare and share meeting materials, talking points, agendas, concept notes, analytical summaries, official correspondence, and meeting minutes with stakeholders for the streams and initiatives related to Ukraine’s EU accession negotiations, reform agenda, and cooperation with EU and NATO institutions;</w:t>
      </w:r>
    </w:p>
    <w:p w14:paraId="0E57C8FA" w14:textId="77777777" w:rsidR="001B7554" w:rsidRDefault="00000000">
      <w:pPr>
        <w:widowControl/>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lastRenderedPageBreak/>
        <w:t>Process correspondence, maintain schedules, databases, contact lists, and internal coordination documents;</w:t>
      </w:r>
    </w:p>
    <w:p w14:paraId="58C5CAF4" w14:textId="77777777" w:rsidR="001B7554" w:rsidRDefault="00000000">
      <w:pPr>
        <w:widowControl/>
        <w:numPr>
          <w:ilvl w:val="0"/>
          <w:numId w:val="3"/>
        </w:numPr>
        <w:pBdr>
          <w:top w:val="nil"/>
          <w:left w:val="nil"/>
          <w:bottom w:val="nil"/>
          <w:right w:val="nil"/>
          <w:between w:val="nil"/>
        </w:pBdr>
        <w:spacing w:before="240"/>
        <w:jc w:val="both"/>
        <w:rPr>
          <w:color w:val="000000"/>
        </w:rPr>
      </w:pPr>
      <w:r>
        <w:rPr>
          <w:rFonts w:ascii="Times New Roman" w:eastAsia="Times New Roman" w:hAnsi="Times New Roman" w:cs="Times New Roman"/>
          <w:color w:val="000000"/>
          <w:sz w:val="24"/>
          <w:szCs w:val="24"/>
        </w:rPr>
        <w:t xml:space="preserve">Act as the central coordination link </w:t>
      </w:r>
      <w:proofErr w:type="gramStart"/>
      <w:r>
        <w:rPr>
          <w:rFonts w:ascii="Times New Roman" w:eastAsia="Times New Roman" w:hAnsi="Times New Roman" w:cs="Times New Roman"/>
          <w:color w:val="000000"/>
          <w:sz w:val="24"/>
          <w:szCs w:val="24"/>
        </w:rPr>
        <w:t>across  ministries</w:t>
      </w:r>
      <w:proofErr w:type="gramEnd"/>
      <w:r>
        <w:rPr>
          <w:rFonts w:ascii="Times New Roman" w:eastAsia="Times New Roman" w:hAnsi="Times New Roman" w:cs="Times New Roman"/>
          <w:color w:val="000000"/>
          <w:sz w:val="24"/>
          <w:szCs w:val="24"/>
        </w:rPr>
        <w:t>, government institutions, international partners, diplomatic missions, donor organizations, and other stakeholders to actively monitor the execution of assigned deliverables, following up proactively on deadlines and bottlenecks</w:t>
      </w:r>
    </w:p>
    <w:p w14:paraId="3707CBF5" w14:textId="77777777" w:rsidR="001B7554" w:rsidRDefault="00000000">
      <w:pPr>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w:t>
      </w:r>
    </w:p>
    <w:p w14:paraId="41283D43" w14:textId="77777777" w:rsidR="001B7554" w:rsidRDefault="00000000">
      <w:pPr>
        <w:widowControl/>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 xml:space="preserve">Provide inputs to regular reports to donors in a required format; </w:t>
      </w:r>
    </w:p>
    <w:p w14:paraId="3FC30337" w14:textId="77777777" w:rsidR="001B7554" w:rsidRDefault="00000000">
      <w:pPr>
        <w:widowControl/>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Provide translation support (</w:t>
      </w:r>
      <w:proofErr w:type="gramStart"/>
      <w:r>
        <w:rPr>
          <w:rFonts w:ascii="Times New Roman" w:eastAsia="Times New Roman" w:hAnsi="Times New Roman" w:cs="Times New Roman"/>
          <w:color w:val="000000"/>
          <w:sz w:val="24"/>
          <w:szCs w:val="24"/>
        </w:rPr>
        <w:t>Ukrainian-English</w:t>
      </w:r>
      <w:proofErr w:type="gramEnd"/>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English-Ukrainian</w:t>
      </w:r>
      <w:proofErr w:type="gramEnd"/>
      <w:r>
        <w:rPr>
          <w:rFonts w:ascii="Times New Roman" w:eastAsia="Times New Roman" w:hAnsi="Times New Roman" w:cs="Times New Roman"/>
          <w:color w:val="000000"/>
          <w:sz w:val="24"/>
          <w:szCs w:val="24"/>
        </w:rPr>
        <w:t xml:space="preserve">) when needed; </w:t>
      </w:r>
    </w:p>
    <w:p w14:paraId="375F2095" w14:textId="77777777" w:rsidR="001B7554" w:rsidRDefault="00000000">
      <w:pPr>
        <w:widowControl/>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Conduct desk research and analytical support on issues related to European integration, public policy, governance, and international cooperation;</w:t>
      </w:r>
    </w:p>
    <w:p w14:paraId="5771D888" w14:textId="77777777" w:rsidR="001B7554" w:rsidRDefault="00000000">
      <w:pPr>
        <w:widowControl/>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Assist with the preparation and holding of meetings and various events, international visits, and high-level delegations;</w:t>
      </w:r>
    </w:p>
    <w:p w14:paraId="458CC288" w14:textId="77777777" w:rsidR="001B7554" w:rsidRDefault="00000000">
      <w:pPr>
        <w:widowControl/>
        <w:numPr>
          <w:ilvl w:val="0"/>
          <w:numId w:val="3"/>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Support protocol and logistical arrangements where necessary;</w:t>
      </w:r>
    </w:p>
    <w:p w14:paraId="440FAF2D" w14:textId="77777777" w:rsidR="001B7554" w:rsidRDefault="00000000">
      <w:pPr>
        <w:widowControl/>
        <w:numPr>
          <w:ilvl w:val="0"/>
          <w:numId w:val="3"/>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Perform ad-hoc tasks upon request of the Executive Director.</w:t>
      </w:r>
    </w:p>
    <w:p w14:paraId="28C02E09" w14:textId="77777777" w:rsidR="001B7554" w:rsidRDefault="00000000">
      <w:pPr>
        <w:widowControl/>
        <w:spacing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Expected Deliverables</w:t>
      </w:r>
    </w:p>
    <w:p w14:paraId="6FB2DD31" w14:textId="77777777" w:rsidR="001B7554" w:rsidRDefault="00000000">
      <w:pPr>
        <w:widowControl/>
        <w:numPr>
          <w:ilvl w:val="0"/>
          <w:numId w:val="1"/>
        </w:numPr>
        <w:pBdr>
          <w:top w:val="nil"/>
          <w:left w:val="nil"/>
          <w:bottom w:val="nil"/>
          <w:right w:val="nil"/>
          <w:between w:val="nil"/>
        </w:pBdr>
        <w:ind w:left="709"/>
        <w:jc w:val="both"/>
        <w:rPr>
          <w:color w:val="000000"/>
          <w:sz w:val="24"/>
          <w:szCs w:val="24"/>
        </w:rPr>
      </w:pPr>
      <w:r>
        <w:rPr>
          <w:rFonts w:ascii="Times New Roman" w:eastAsia="Times New Roman" w:hAnsi="Times New Roman" w:cs="Times New Roman"/>
          <w:color w:val="000000"/>
          <w:sz w:val="24"/>
          <w:szCs w:val="24"/>
        </w:rPr>
        <w:t>Comprehensive, dynamically updated task backlog and tracking system capturing all directives, decisions, and commitments assigned by the Deputy Prime Minister, ensuring rigorous progress monitoring and institutional accountability.</w:t>
      </w:r>
    </w:p>
    <w:p w14:paraId="3BDC9D68" w14:textId="77777777" w:rsidR="001B7554" w:rsidRDefault="00000000">
      <w:pPr>
        <w:widowControl/>
        <w:numPr>
          <w:ilvl w:val="0"/>
          <w:numId w:val="1"/>
        </w:numPr>
        <w:pBdr>
          <w:top w:val="nil"/>
          <w:left w:val="nil"/>
          <w:bottom w:val="nil"/>
          <w:right w:val="nil"/>
          <w:between w:val="nil"/>
        </w:pBdr>
        <w:ind w:left="709"/>
        <w:jc w:val="both"/>
        <w:rPr>
          <w:color w:val="000000"/>
          <w:sz w:val="24"/>
          <w:szCs w:val="24"/>
        </w:rPr>
      </w:pPr>
      <w:r>
        <w:rPr>
          <w:rFonts w:ascii="Times New Roman" w:eastAsia="Times New Roman" w:hAnsi="Times New Roman" w:cs="Times New Roman"/>
          <w:color w:val="000000"/>
          <w:sz w:val="24"/>
          <w:szCs w:val="24"/>
        </w:rPr>
        <w:t>Briefing materials, talking points, agendas, concept notes, analytical summaries, official correspondence, and meeting minutes prepared to a high standard.</w:t>
      </w:r>
    </w:p>
    <w:p w14:paraId="198F7B52" w14:textId="77777777" w:rsidR="001B7554" w:rsidRDefault="00000000">
      <w:pPr>
        <w:widowControl/>
        <w:numPr>
          <w:ilvl w:val="0"/>
          <w:numId w:val="1"/>
        </w:numPr>
        <w:pBdr>
          <w:top w:val="nil"/>
          <w:left w:val="nil"/>
          <w:bottom w:val="nil"/>
          <w:right w:val="nil"/>
          <w:between w:val="nil"/>
        </w:pBdr>
        <w:ind w:left="709"/>
        <w:jc w:val="both"/>
        <w:rPr>
          <w:color w:val="000000"/>
          <w:sz w:val="24"/>
          <w:szCs w:val="24"/>
        </w:rPr>
      </w:pPr>
      <w:r>
        <w:rPr>
          <w:rFonts w:ascii="Times New Roman" w:eastAsia="Times New Roman" w:hAnsi="Times New Roman" w:cs="Times New Roman"/>
          <w:color w:val="000000"/>
          <w:sz w:val="24"/>
          <w:szCs w:val="24"/>
        </w:rPr>
        <w:t>Organisational support for meetings, events, international visits, and high-level delegations, including logistical and protocol arrangements.</w:t>
      </w:r>
    </w:p>
    <w:p w14:paraId="307AB8C7" w14:textId="77777777" w:rsidR="001B7554" w:rsidRDefault="00000000">
      <w:pPr>
        <w:widowControl/>
        <w:numPr>
          <w:ilvl w:val="0"/>
          <w:numId w:val="1"/>
        </w:numPr>
        <w:pBdr>
          <w:top w:val="nil"/>
          <w:left w:val="nil"/>
          <w:bottom w:val="nil"/>
          <w:right w:val="nil"/>
          <w:between w:val="nil"/>
        </w:pBdr>
        <w:ind w:left="709"/>
        <w:jc w:val="both"/>
        <w:rPr>
          <w:color w:val="000000"/>
          <w:sz w:val="24"/>
          <w:szCs w:val="24"/>
        </w:rPr>
      </w:pPr>
      <w:r>
        <w:rPr>
          <w:rFonts w:ascii="Times New Roman" w:eastAsia="Times New Roman" w:hAnsi="Times New Roman" w:cs="Times New Roman"/>
          <w:color w:val="000000"/>
          <w:sz w:val="24"/>
          <w:szCs w:val="24"/>
        </w:rPr>
        <w:t>Research and analytical notes on European integration, public policy, governance, and international cooperation, produced at the request of RDO management to inform the office's advisory and coordination work.</w:t>
      </w:r>
    </w:p>
    <w:p w14:paraId="6F0F88C6" w14:textId="77777777" w:rsidR="001B7554" w:rsidRDefault="00000000">
      <w:pPr>
        <w:widowControl/>
        <w:numPr>
          <w:ilvl w:val="0"/>
          <w:numId w:val="1"/>
        </w:numPr>
        <w:pBdr>
          <w:top w:val="nil"/>
          <w:left w:val="nil"/>
          <w:bottom w:val="nil"/>
          <w:right w:val="nil"/>
          <w:between w:val="nil"/>
        </w:pBdr>
        <w:ind w:left="709"/>
        <w:jc w:val="both"/>
        <w:rPr>
          <w:color w:val="000000"/>
          <w:sz w:val="24"/>
          <w:szCs w:val="24"/>
        </w:rPr>
      </w:pPr>
      <w:r>
        <w:rPr>
          <w:rFonts w:ascii="Times New Roman" w:eastAsia="Times New Roman" w:hAnsi="Times New Roman" w:cs="Times New Roman"/>
          <w:color w:val="000000"/>
          <w:sz w:val="24"/>
          <w:szCs w:val="24"/>
        </w:rPr>
        <w:t>Materials supporting Ukraine's EU accession negotiations and reform agenda prepared in coordination with relevant RDO experts.</w:t>
      </w:r>
    </w:p>
    <w:p w14:paraId="41FF1601" w14:textId="77777777" w:rsidR="001B7554" w:rsidRDefault="00000000">
      <w:pPr>
        <w:widowControl/>
        <w:numPr>
          <w:ilvl w:val="0"/>
          <w:numId w:val="1"/>
        </w:numPr>
        <w:pBdr>
          <w:top w:val="nil"/>
          <w:left w:val="nil"/>
          <w:bottom w:val="nil"/>
          <w:right w:val="nil"/>
          <w:between w:val="nil"/>
        </w:pBdr>
        <w:ind w:left="709"/>
        <w:jc w:val="both"/>
        <w:rPr>
          <w:color w:val="000000"/>
          <w:sz w:val="24"/>
          <w:szCs w:val="24"/>
        </w:rPr>
      </w:pPr>
      <w:r>
        <w:rPr>
          <w:rFonts w:ascii="Times New Roman" w:eastAsia="Times New Roman" w:hAnsi="Times New Roman" w:cs="Times New Roman"/>
          <w:color w:val="000000"/>
          <w:sz w:val="24"/>
          <w:szCs w:val="24"/>
        </w:rPr>
        <w:t>Maintained schedules, databases, contact lists, and internal coordination documents.</w:t>
      </w:r>
    </w:p>
    <w:p w14:paraId="71FC0ACA" w14:textId="77777777" w:rsidR="001B7554" w:rsidRDefault="001B7554">
      <w:pPr>
        <w:widowControl/>
        <w:ind w:left="720"/>
        <w:jc w:val="both"/>
        <w:rPr>
          <w:rFonts w:ascii="Times New Roman" w:eastAsia="Times New Roman" w:hAnsi="Times New Roman" w:cs="Times New Roman"/>
          <w:sz w:val="24"/>
          <w:szCs w:val="24"/>
        </w:rPr>
      </w:pPr>
    </w:p>
    <w:p w14:paraId="6D36CCD5" w14:textId="77777777" w:rsidR="001B7554" w:rsidRDefault="00000000">
      <w:pPr>
        <w:widowContro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Qualifications, Skills, and Experience</w:t>
      </w:r>
    </w:p>
    <w:p w14:paraId="6A5D057B" w14:textId="77777777" w:rsidR="001B7554" w:rsidRDefault="001B7554">
      <w:pPr>
        <w:widowControl/>
        <w:jc w:val="both"/>
        <w:rPr>
          <w:rFonts w:ascii="Times New Roman" w:eastAsia="Times New Roman" w:hAnsi="Times New Roman" w:cs="Times New Roman"/>
          <w:sz w:val="24"/>
          <w:szCs w:val="24"/>
        </w:rPr>
      </w:pPr>
    </w:p>
    <w:p w14:paraId="0DA83480" w14:textId="77777777" w:rsidR="001B7554" w:rsidRDefault="00000000">
      <w:pPr>
        <w:widowControl/>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6.1 Qualifications and skills </w:t>
      </w:r>
    </w:p>
    <w:p w14:paraId="08F2CCCC" w14:textId="77777777" w:rsidR="001B7554" w:rsidRDefault="00000000">
      <w:pPr>
        <w:widowControl/>
        <w:numPr>
          <w:ilvl w:val="0"/>
          <w:numId w:val="4"/>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 xml:space="preserve">Bachelor’s or </w:t>
      </w:r>
      <w:proofErr w:type="gramStart"/>
      <w:r>
        <w:rPr>
          <w:rFonts w:ascii="Times New Roman" w:eastAsia="Times New Roman" w:hAnsi="Times New Roman" w:cs="Times New Roman"/>
          <w:color w:val="000000"/>
          <w:sz w:val="24"/>
          <w:szCs w:val="24"/>
        </w:rPr>
        <w:t>Master’s degree in Public Administration</w:t>
      </w:r>
      <w:proofErr w:type="gramEnd"/>
      <w:r>
        <w:rPr>
          <w:rFonts w:ascii="Times New Roman" w:eastAsia="Times New Roman" w:hAnsi="Times New Roman" w:cs="Times New Roman"/>
          <w:color w:val="000000"/>
          <w:sz w:val="24"/>
          <w:szCs w:val="24"/>
        </w:rPr>
        <w:t xml:space="preserve">, International relations, Political science, Law, European Studies, Business Administration or </w:t>
      </w:r>
      <w:proofErr w:type="gramStart"/>
      <w:r>
        <w:rPr>
          <w:rFonts w:ascii="Times New Roman" w:eastAsia="Times New Roman" w:hAnsi="Times New Roman" w:cs="Times New Roman"/>
          <w:color w:val="000000"/>
          <w:sz w:val="24"/>
          <w:szCs w:val="24"/>
        </w:rPr>
        <w:t>other</w:t>
      </w:r>
      <w:proofErr w:type="gramEnd"/>
      <w:r>
        <w:rPr>
          <w:rFonts w:ascii="Times New Roman" w:eastAsia="Times New Roman" w:hAnsi="Times New Roman" w:cs="Times New Roman"/>
          <w:color w:val="000000"/>
          <w:sz w:val="24"/>
          <w:szCs w:val="24"/>
        </w:rPr>
        <w:t xml:space="preserve"> relative field.</w:t>
      </w:r>
    </w:p>
    <w:p w14:paraId="65A76DB9" w14:textId="77777777" w:rsidR="001B7554" w:rsidRDefault="00000000">
      <w:pPr>
        <w:numPr>
          <w:ilvl w:val="0"/>
          <w:numId w:val="4"/>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Familiarity with Ukraine’s reform and recovery agenda, a good understanding of policy formulation processes and policy dialogues.</w:t>
      </w:r>
    </w:p>
    <w:p w14:paraId="63293436" w14:textId="77777777" w:rsidR="001B7554" w:rsidRDefault="00000000">
      <w:pPr>
        <w:widowControl/>
        <w:numPr>
          <w:ilvl w:val="0"/>
          <w:numId w:val="4"/>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 xml:space="preserve">Solid organizational management, verbal and written communication skills; </w:t>
      </w:r>
    </w:p>
    <w:p w14:paraId="3EC4EBEF" w14:textId="77777777" w:rsidR="001B7554" w:rsidRDefault="00000000">
      <w:pPr>
        <w:widowControl/>
        <w:numPr>
          <w:ilvl w:val="0"/>
          <w:numId w:val="4"/>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PC literacy (MS PowerPoint, Excel, Word);</w:t>
      </w:r>
    </w:p>
    <w:p w14:paraId="239C1461" w14:textId="77777777" w:rsidR="001B7554" w:rsidRDefault="00000000">
      <w:pPr>
        <w:numPr>
          <w:ilvl w:val="0"/>
          <w:numId w:val="4"/>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Strong analytical and research abilities.</w:t>
      </w:r>
    </w:p>
    <w:p w14:paraId="35C69DF0" w14:textId="77777777" w:rsidR="001B7554" w:rsidRDefault="00000000">
      <w:pPr>
        <w:widowControl/>
        <w:numPr>
          <w:ilvl w:val="0"/>
          <w:numId w:val="4"/>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t xml:space="preserve">fluency in both spoken and written Ukrainian and English. </w:t>
      </w:r>
    </w:p>
    <w:p w14:paraId="1FA5CBB8" w14:textId="77777777" w:rsidR="001B7554" w:rsidRDefault="00000000">
      <w:pPr>
        <w:widowControl/>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6.2 Professional experience</w:t>
      </w:r>
    </w:p>
    <w:p w14:paraId="368508EB" w14:textId="77777777" w:rsidR="001B7554" w:rsidRDefault="00000000">
      <w:pPr>
        <w:widowControl/>
        <w:numPr>
          <w:ilvl w:val="0"/>
          <w:numId w:val="5"/>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Minimum 5 years of general professional experience;</w:t>
      </w:r>
    </w:p>
    <w:p w14:paraId="28B3E641" w14:textId="77777777" w:rsidR="001B7554" w:rsidRDefault="00000000">
      <w:pPr>
        <w:widowControl/>
        <w:numPr>
          <w:ilvl w:val="0"/>
          <w:numId w:val="5"/>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 xml:space="preserve">minimum of 1 year of experience in project management, international relations, international law, government relations (GR), European integration, public </w:t>
      </w:r>
      <w:proofErr w:type="gramStart"/>
      <w:r>
        <w:rPr>
          <w:rFonts w:ascii="Times New Roman" w:eastAsia="Times New Roman" w:hAnsi="Times New Roman" w:cs="Times New Roman"/>
          <w:color w:val="000000"/>
          <w:sz w:val="24"/>
          <w:szCs w:val="24"/>
        </w:rPr>
        <w:t>administration,  or</w:t>
      </w:r>
      <w:proofErr w:type="gramEnd"/>
      <w:r>
        <w:rPr>
          <w:rFonts w:ascii="Times New Roman" w:eastAsia="Times New Roman" w:hAnsi="Times New Roman" w:cs="Times New Roman"/>
          <w:color w:val="000000"/>
          <w:sz w:val="24"/>
          <w:szCs w:val="24"/>
        </w:rPr>
        <w:t xml:space="preserve"> consulting related to the field of assignment; </w:t>
      </w:r>
    </w:p>
    <w:p w14:paraId="18951F03" w14:textId="77777777" w:rsidR="001B7554" w:rsidRDefault="00000000">
      <w:pPr>
        <w:widowControl/>
        <w:numPr>
          <w:ilvl w:val="0"/>
          <w:numId w:val="5"/>
        </w:numPr>
        <w:pBdr>
          <w:top w:val="nil"/>
          <w:left w:val="nil"/>
          <w:bottom w:val="nil"/>
          <w:right w:val="nil"/>
          <w:between w:val="nil"/>
        </w:pBdr>
        <w:spacing w:after="240"/>
        <w:jc w:val="both"/>
        <w:rPr>
          <w:color w:val="000000"/>
          <w:sz w:val="24"/>
          <w:szCs w:val="24"/>
        </w:rPr>
      </w:pPr>
      <w:r>
        <w:rPr>
          <w:rFonts w:ascii="Times New Roman" w:eastAsia="Times New Roman" w:hAnsi="Times New Roman" w:cs="Times New Roman"/>
          <w:color w:val="000000"/>
          <w:sz w:val="24"/>
          <w:szCs w:val="24"/>
        </w:rPr>
        <w:lastRenderedPageBreak/>
        <w:t>experience in international organizations or projects is a highly desirable asset.</w:t>
      </w:r>
    </w:p>
    <w:p w14:paraId="2BD36FF0" w14:textId="77777777" w:rsidR="001B7554" w:rsidRDefault="00000000">
      <w:pPr>
        <w:widowControl/>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6.3 Other experience:</w:t>
      </w:r>
    </w:p>
    <w:p w14:paraId="697A065A" w14:textId="77777777" w:rsidR="001B7554" w:rsidRDefault="00000000">
      <w:pPr>
        <w:widowControl/>
        <w:numPr>
          <w:ilvl w:val="0"/>
          <w:numId w:val="6"/>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Proven experience in engaging with various stakeholders, including government officials, civil society organisations, and international donors;</w:t>
      </w:r>
    </w:p>
    <w:p w14:paraId="0952A56E" w14:textId="77777777" w:rsidR="001B7554" w:rsidRDefault="00000000">
      <w:pPr>
        <w:widowControl/>
        <w:numPr>
          <w:ilvl w:val="0"/>
          <w:numId w:val="6"/>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experience working with government entities and development partners, including knowledge of their mandates and processes, is an asset;</w:t>
      </w:r>
    </w:p>
    <w:p w14:paraId="42A134AB" w14:textId="77777777" w:rsidR="001B7554" w:rsidRDefault="00000000">
      <w:pPr>
        <w:widowControl/>
        <w:numPr>
          <w:ilvl w:val="0"/>
          <w:numId w:val="6"/>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impeccable ethical standards.</w:t>
      </w:r>
    </w:p>
    <w:p w14:paraId="3D6E5771" w14:textId="77777777" w:rsidR="001B7554" w:rsidRDefault="001B7554">
      <w:pPr>
        <w:widowControl/>
        <w:ind w:left="720"/>
        <w:jc w:val="both"/>
        <w:rPr>
          <w:rFonts w:ascii="Times New Roman" w:eastAsia="Times New Roman" w:hAnsi="Times New Roman" w:cs="Times New Roman"/>
          <w:sz w:val="24"/>
          <w:szCs w:val="24"/>
        </w:rPr>
      </w:pPr>
    </w:p>
    <w:p w14:paraId="4D1D634A" w14:textId="77777777" w:rsidR="001B7554" w:rsidRDefault="00000000">
      <w:pPr>
        <w:widowContro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Funding Source</w:t>
      </w:r>
    </w:p>
    <w:p w14:paraId="7B76F488" w14:textId="77777777" w:rsidR="001B7554" w:rsidRDefault="001B7554">
      <w:pPr>
        <w:widowControl/>
        <w:jc w:val="both"/>
        <w:rPr>
          <w:rFonts w:ascii="Times New Roman" w:eastAsia="Times New Roman" w:hAnsi="Times New Roman" w:cs="Times New Roman"/>
          <w:b/>
          <w:bCs/>
          <w:sz w:val="24"/>
          <w:szCs w:val="24"/>
        </w:rPr>
      </w:pPr>
    </w:p>
    <w:p w14:paraId="1D8FFFC4" w14:textId="77777777" w:rsidR="001B755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funding source of this assignment is the EBRD Ukraine Stabilisation and Sustainable Growth Multi-Donor Account (MDA), contributors to which are Austria, Denmark, Finland, France, Germany, Italy, Japan, Latvia, the Netherlands, Norway, Poland, Slovenia, Sweden, Switzerland, the United Kingdom, the United States, and the European Union.</w:t>
      </w:r>
    </w:p>
    <w:p w14:paraId="3853CD82" w14:textId="77777777" w:rsidR="001B7554" w:rsidRDefault="001B7554">
      <w:pPr>
        <w:jc w:val="both"/>
        <w:rPr>
          <w:rFonts w:ascii="Times New Roman" w:eastAsia="Times New Roman" w:hAnsi="Times New Roman" w:cs="Times New Roman"/>
          <w:sz w:val="24"/>
          <w:szCs w:val="24"/>
        </w:rPr>
      </w:pPr>
    </w:p>
    <w:p w14:paraId="01FFBCC3" w14:textId="77777777" w:rsidR="001B755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selection and contracting will be subject to the availability of funding.</w:t>
      </w:r>
    </w:p>
    <w:p w14:paraId="4AF931B9" w14:textId="77777777" w:rsidR="001B7554" w:rsidRDefault="001B7554">
      <w:pPr>
        <w:widowControl/>
        <w:jc w:val="both"/>
        <w:rPr>
          <w:rFonts w:ascii="Times New Roman" w:eastAsia="Times New Roman" w:hAnsi="Times New Roman" w:cs="Times New Roman"/>
          <w:b/>
          <w:bCs/>
          <w:sz w:val="24"/>
          <w:szCs w:val="24"/>
        </w:rPr>
      </w:pPr>
    </w:p>
    <w:p w14:paraId="54F5587B" w14:textId="77777777" w:rsidR="001B7554" w:rsidRDefault="00000000">
      <w:pPr>
        <w:widowContro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8. Submissions </w:t>
      </w:r>
    </w:p>
    <w:p w14:paraId="63504218" w14:textId="77777777" w:rsidR="001B7554" w:rsidRDefault="001B7554">
      <w:pPr>
        <w:widowControl/>
        <w:jc w:val="both"/>
        <w:rPr>
          <w:rFonts w:ascii="Times New Roman" w:eastAsia="Times New Roman" w:hAnsi="Times New Roman" w:cs="Times New Roman"/>
          <w:sz w:val="24"/>
          <w:szCs w:val="24"/>
        </w:rPr>
      </w:pPr>
    </w:p>
    <w:p w14:paraId="190483A3" w14:textId="2F13C95D" w:rsidR="001B7554"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Submissions must be prepared in English only and delivered electronically by 23:59</w:t>
      </w:r>
      <w:r w:rsidR="006217C2">
        <w:rPr>
          <w:rFonts w:ascii="Times New Roman" w:eastAsia="Times New Roman" w:hAnsi="Times New Roman" w:cs="Times New Roman"/>
          <w:sz w:val="24"/>
          <w:szCs w:val="24"/>
          <w:lang w:val="uk-UA"/>
        </w:rPr>
        <w:t xml:space="preserve"> </w:t>
      </w:r>
      <w:r w:rsidR="006217C2">
        <w:rPr>
          <w:rFonts w:ascii="Times New Roman" w:eastAsia="Times New Roman" w:hAnsi="Times New Roman" w:cs="Times New Roman"/>
          <w:sz w:val="24"/>
          <w:szCs w:val="24"/>
          <w:lang w:val="en-US"/>
        </w:rPr>
        <w:t>September 13</w:t>
      </w:r>
      <w:r>
        <w:rPr>
          <w:rFonts w:ascii="Times New Roman" w:eastAsia="Times New Roman" w:hAnsi="Times New Roman" w:cs="Times New Roman"/>
          <w:sz w:val="24"/>
          <w:szCs w:val="24"/>
        </w:rPr>
        <w:t xml:space="preserve">, 2026, to the following address: </w:t>
      </w:r>
      <w:hyperlink r:id="rId8">
        <w:r w:rsidR="001B7554">
          <w:rPr>
            <w:rFonts w:ascii="Times New Roman" w:eastAsia="Times New Roman" w:hAnsi="Times New Roman" w:cs="Times New Roman"/>
            <w:color w:val="0000FF"/>
            <w:sz w:val="24"/>
            <w:szCs w:val="24"/>
            <w:u w:val="single"/>
          </w:rPr>
          <w:t>rdo@kmu.gov.ua</w:t>
        </w:r>
      </w:hyperlink>
      <w:r>
        <w:rPr>
          <w:rFonts w:ascii="Times New Roman" w:eastAsia="Times New Roman" w:hAnsi="Times New Roman" w:cs="Times New Roman"/>
          <w:sz w:val="24"/>
          <w:szCs w:val="24"/>
        </w:rPr>
        <w:t xml:space="preserve"> </w:t>
      </w:r>
    </w:p>
    <w:p w14:paraId="5D3AD3CA" w14:textId="51FC062E" w:rsidR="001B7554" w:rsidRDefault="00000000" w:rsidP="009C0C5E">
      <w:pPr>
        <w:widowControl/>
        <w:tabs>
          <w:tab w:val="right" w:pos="9663"/>
        </w:tabs>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submissions must include: </w:t>
      </w:r>
      <w:r w:rsidR="009C0C5E">
        <w:rPr>
          <w:rFonts w:ascii="Times New Roman" w:eastAsia="Times New Roman" w:hAnsi="Times New Roman" w:cs="Times New Roman"/>
          <w:sz w:val="24"/>
          <w:szCs w:val="24"/>
        </w:rPr>
        <w:tab/>
      </w:r>
    </w:p>
    <w:p w14:paraId="34DBC27A" w14:textId="38936F6B" w:rsidR="001B7554" w:rsidRDefault="00000000">
      <w:pPr>
        <w:widowControl/>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signed, and scanned/photographed </w:t>
      </w:r>
      <w:hyperlink r:id="rId9" w:history="1">
        <w:r w:rsidR="001B7554" w:rsidRPr="009C0C5E">
          <w:rPr>
            <w:rStyle w:val="af2"/>
            <w:rFonts w:ascii="Times New Roman" w:eastAsia="Times New Roman" w:hAnsi="Times New Roman" w:cs="Times New Roman"/>
            <w:sz w:val="24"/>
            <w:szCs w:val="24"/>
          </w:rPr>
          <w:t>Application Form</w:t>
        </w:r>
      </w:hyperlink>
      <w:r>
        <w:rPr>
          <w:rFonts w:ascii="Times New Roman" w:eastAsia="Times New Roman" w:hAnsi="Times New Roman" w:cs="Times New Roman"/>
          <w:sz w:val="24"/>
          <w:szCs w:val="24"/>
        </w:rPr>
        <w:t>;</w:t>
      </w:r>
    </w:p>
    <w:p w14:paraId="6DC090D8" w14:textId="7309973D" w:rsidR="001B7554" w:rsidRDefault="00000000">
      <w:pPr>
        <w:widowControl/>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signed, and scanned/photographed </w:t>
      </w:r>
      <w:hyperlink r:id="rId10" w:history="1">
        <w:r w:rsidR="001B7554" w:rsidRPr="009C0C5E">
          <w:rPr>
            <w:rStyle w:val="af2"/>
            <w:rFonts w:ascii="Times New Roman" w:eastAsia="Times New Roman" w:hAnsi="Times New Roman" w:cs="Times New Roman"/>
            <w:sz w:val="24"/>
            <w:szCs w:val="24"/>
          </w:rPr>
          <w:t>Non-Disclosure Agreement Form</w:t>
        </w:r>
      </w:hyperlink>
      <w:r>
        <w:rPr>
          <w:rFonts w:ascii="Times New Roman" w:eastAsia="Times New Roman" w:hAnsi="Times New Roman" w:cs="Times New Roman"/>
          <w:sz w:val="24"/>
          <w:szCs w:val="24"/>
        </w:rPr>
        <w:t>;</w:t>
      </w:r>
    </w:p>
    <w:p w14:paraId="0F819619" w14:textId="77777777" w:rsidR="001B7554" w:rsidRDefault="00000000">
      <w:pPr>
        <w:widowControl/>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CV;</w:t>
      </w:r>
    </w:p>
    <w:p w14:paraId="7967F8A6" w14:textId="77777777" w:rsidR="001B7554" w:rsidRDefault="00000000">
      <w:pPr>
        <w:widowControl/>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contact details for three referees who, if contacted, can attest to the professional and/or educational background of the candidate.</w:t>
      </w:r>
    </w:p>
    <w:p w14:paraId="24BAE1A8" w14:textId="77777777" w:rsidR="001B7554" w:rsidRDefault="001B7554">
      <w:pPr>
        <w:widowControl/>
        <w:ind w:left="720"/>
        <w:jc w:val="both"/>
        <w:rPr>
          <w:rFonts w:ascii="Times New Roman" w:eastAsia="Times New Roman" w:hAnsi="Times New Roman" w:cs="Times New Roman"/>
          <w:sz w:val="24"/>
          <w:szCs w:val="24"/>
        </w:rPr>
      </w:pPr>
    </w:p>
    <w:p w14:paraId="306FAC7E" w14:textId="77777777" w:rsidR="001B7554" w:rsidRDefault="00000000">
      <w:pPr>
        <w:widowControl/>
        <w:jc w:val="both"/>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Only applications that have been submitted using the correct template and are fully completed will be considered.</w:t>
      </w:r>
      <w:r>
        <w:rPr>
          <w:rFonts w:ascii="Times New Roman" w:eastAsia="Times New Roman" w:hAnsi="Times New Roman" w:cs="Times New Roman"/>
          <w:sz w:val="24"/>
          <w:szCs w:val="24"/>
        </w:rPr>
        <w:tab/>
      </w:r>
    </w:p>
    <w:p w14:paraId="47393C08" w14:textId="77777777" w:rsidR="001B7554" w:rsidRDefault="001B7554">
      <w:pPr>
        <w:widowControl/>
        <w:jc w:val="both"/>
        <w:rPr>
          <w:rFonts w:ascii="Times New Roman" w:eastAsia="Times New Roman" w:hAnsi="Times New Roman" w:cs="Times New Roman"/>
          <w:sz w:val="24"/>
          <w:szCs w:val="24"/>
        </w:rPr>
      </w:pPr>
    </w:p>
    <w:p w14:paraId="79C0EC13" w14:textId="77777777" w:rsidR="001B7554"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Important notice: only Ukrainian nationals are eligible to apply; civil servants are not eligible to apply unless 6 months have elapsed since they left such employment. </w:t>
      </w:r>
    </w:p>
    <w:p w14:paraId="792D87B0" w14:textId="77777777" w:rsidR="001B7554" w:rsidRDefault="001B7554">
      <w:pPr>
        <w:widowControl/>
        <w:jc w:val="both"/>
        <w:rPr>
          <w:rFonts w:ascii="Times New Roman" w:eastAsia="Times New Roman" w:hAnsi="Times New Roman" w:cs="Times New Roman"/>
          <w:b/>
          <w:bCs/>
          <w:sz w:val="24"/>
          <w:szCs w:val="24"/>
        </w:rPr>
      </w:pPr>
    </w:p>
    <w:p w14:paraId="62BB75A1" w14:textId="77777777" w:rsidR="001B7554" w:rsidRDefault="00000000">
      <w:pPr>
        <w:widowContro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Selection Procedure</w:t>
      </w:r>
    </w:p>
    <w:p w14:paraId="4C9C83B8" w14:textId="77777777" w:rsidR="001B7554" w:rsidRDefault="001B7554">
      <w:pPr>
        <w:widowControl/>
        <w:jc w:val="both"/>
        <w:rPr>
          <w:rFonts w:ascii="Times New Roman" w:eastAsia="Times New Roman" w:hAnsi="Times New Roman" w:cs="Times New Roman"/>
          <w:b/>
          <w:bCs/>
          <w:sz w:val="24"/>
          <w:szCs w:val="24"/>
        </w:rPr>
      </w:pPr>
    </w:p>
    <w:p w14:paraId="2B7608B4" w14:textId="77777777" w:rsidR="001B7554" w:rsidRDefault="00000000">
      <w:pPr>
        <w:jc w:val="both"/>
        <w:rPr>
          <w:rFonts w:ascii="Times New Roman" w:eastAsia="Times New Roman" w:hAnsi="Times New Roman" w:cs="Times New Roman"/>
          <w:sz w:val="24"/>
          <w:szCs w:val="24"/>
        </w:rPr>
      </w:pPr>
      <w:bookmarkStart w:id="2" w:name="_heading=h.3znysh7" w:colFirst="0" w:colLast="0"/>
      <w:bookmarkEnd w:id="2"/>
      <w:r>
        <w:rPr>
          <w:rFonts w:ascii="Times New Roman" w:eastAsia="Times New Roman" w:hAnsi="Times New Roman" w:cs="Times New Roman"/>
          <w:sz w:val="24"/>
          <w:szCs w:val="24"/>
        </w:rPr>
        <w:t>Following the evaluation of all applications received, selected candidates may be invited to a written test. Only shortlisted candidates will be invited to an interview.</w:t>
      </w:r>
    </w:p>
    <w:p w14:paraId="6A38B994" w14:textId="77777777" w:rsidR="001B7554" w:rsidRDefault="001B7554">
      <w:pPr>
        <w:jc w:val="both"/>
        <w:rPr>
          <w:rFonts w:ascii="Times New Roman" w:eastAsia="Times New Roman" w:hAnsi="Times New Roman" w:cs="Times New Roman"/>
          <w:sz w:val="24"/>
          <w:szCs w:val="24"/>
        </w:rPr>
      </w:pPr>
    </w:p>
    <w:p w14:paraId="1D345AF4" w14:textId="77777777" w:rsidR="001B7554" w:rsidRDefault="001B7554">
      <w:pPr>
        <w:widowControl/>
        <w:jc w:val="both"/>
        <w:rPr>
          <w:rFonts w:ascii="Times New Roman" w:eastAsia="Times New Roman" w:hAnsi="Times New Roman" w:cs="Times New Roman"/>
          <w:sz w:val="24"/>
          <w:szCs w:val="24"/>
        </w:rPr>
      </w:pPr>
    </w:p>
    <w:sectPr w:rsidR="001B7554">
      <w:headerReference w:type="even" r:id="rId11"/>
      <w:headerReference w:type="default" r:id="rId12"/>
      <w:footerReference w:type="even" r:id="rId13"/>
      <w:footerReference w:type="default" r:id="rId14"/>
      <w:headerReference w:type="first" r:id="rId15"/>
      <w:footerReference w:type="first" r:id="rId16"/>
      <w:pgSz w:w="11930" w:h="16860"/>
      <w:pgMar w:top="850" w:right="850" w:bottom="850" w:left="1417" w:header="42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95990" w14:textId="77777777" w:rsidR="002A5F20" w:rsidRDefault="002A5F20">
      <w:r>
        <w:separator/>
      </w:r>
    </w:p>
  </w:endnote>
  <w:endnote w:type="continuationSeparator" w:id="0">
    <w:p w14:paraId="388C9385" w14:textId="77777777" w:rsidR="002A5F20" w:rsidRDefault="002A5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A68DE4C0-2872-44C5-91FD-5DEAFD8CA9E1}"/>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2" w:fontKey="{0A06393B-FA94-4F66-968F-0F1D5F344750}"/>
  </w:font>
  <w:font w:name="Georgia">
    <w:panose1 w:val="02040502050405020303"/>
    <w:charset w:val="CC"/>
    <w:family w:val="roman"/>
    <w:pitch w:val="variable"/>
    <w:sig w:usb0="00000287" w:usb1="00000000" w:usb2="00000000" w:usb3="00000000" w:csb0="0000009F" w:csb1="00000000"/>
    <w:embedItalic r:id="rId3" w:fontKey="{698718C4-6BF8-4531-861E-5A429581669A}"/>
  </w:font>
  <w:font w:name="Calibri">
    <w:panose1 w:val="020F0502020204030204"/>
    <w:charset w:val="CC"/>
    <w:family w:val="swiss"/>
    <w:pitch w:val="variable"/>
    <w:sig w:usb0="E4002EFF" w:usb1="C200247B" w:usb2="00000009" w:usb3="00000000" w:csb0="000001FF" w:csb1="00000000"/>
    <w:embedRegular r:id="rId4" w:fontKey="{33357D03-801F-479E-84E6-132FD95951BD}"/>
  </w:font>
  <w:font w:name="Cambria">
    <w:panose1 w:val="02040503050406030204"/>
    <w:charset w:val="CC"/>
    <w:family w:val="roman"/>
    <w:pitch w:val="variable"/>
    <w:sig w:usb0="E00006FF" w:usb1="420024FF" w:usb2="02000000" w:usb3="00000000" w:csb0="0000019F" w:csb1="00000000"/>
    <w:embedRegular r:id="rId5" w:fontKey="{0D50E415-ABC6-4E12-A328-D838005BFC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AAB0" w14:textId="77777777" w:rsidR="001B7554" w:rsidRDefault="00000000">
    <w:pPr>
      <w:pBdr>
        <w:top w:val="nil"/>
        <w:left w:val="nil"/>
        <w:bottom w:val="nil"/>
        <w:right w:val="nil"/>
        <w:between w:val="nil"/>
      </w:pBdr>
      <w:tabs>
        <w:tab w:val="center" w:pos="4819"/>
        <w:tab w:val="right" w:pos="9639"/>
      </w:tabs>
      <w:rPr>
        <w:color w:val="000000"/>
      </w:rPr>
    </w:pPr>
    <w:r>
      <w:rPr>
        <w:noProof/>
      </w:rPr>
      <mc:AlternateContent>
        <mc:Choice Requires="wps">
          <w:drawing>
            <wp:anchor distT="0" distB="0" distL="0" distR="0" simplePos="0" relativeHeight="251668480" behindDoc="0" locked="0" layoutInCell="1" hidden="0" allowOverlap="1" wp14:anchorId="59A983D9" wp14:editId="5733EF14">
              <wp:simplePos x="0" y="0"/>
              <wp:positionH relativeFrom="column">
                <wp:posOffset>1900238</wp:posOffset>
              </wp:positionH>
              <wp:positionV relativeFrom="paragraph">
                <wp:posOffset>-4761</wp:posOffset>
              </wp:positionV>
              <wp:extent cx="481965" cy="481965"/>
              <wp:effectExtent l="0" t="0" r="0" b="0"/>
              <wp:wrapNone/>
              <wp:docPr id="1905420059" name="Rectangle 1905420059"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47AE9415" w14:textId="77777777" w:rsidR="001B7554" w:rsidRDefault="00000000">
                          <w:pPr>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59A983D9" id="Rectangle 1905420059" o:spid="_x0000_s1030" alt="OFFICIAL USE" style="position:absolute;margin-left:149.65pt;margin-top:-.35pt;width:37.95pt;height:37.95pt;z-index:25166848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X+ytAEAAFU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" filled="f" stroked="f">
              <v:textbox inset="0,0,0,15pt">
                <w:txbxContent>
                  <w:p w14:paraId="47AE9415" w14:textId="77777777" w:rsidR="001B7554" w:rsidRDefault="00000000">
                    <w:pPr>
                      <w:textDirection w:val="btLr"/>
                    </w:pPr>
                    <w:r>
                      <w:rPr>
                        <w:rFonts w:ascii="Calibri" w:eastAsia="Calibri" w:hAnsi="Calibri" w:cs="Calibri"/>
                        <w:color w:val="0000FF"/>
                        <w:sz w:val="20"/>
                      </w:rPr>
                      <w:t>OFFICIAL USE</w:t>
                    </w:r>
                  </w:p>
                </w:txbxContent>
              </v:textbox>
            </v:rect>
          </w:pict>
        </mc:Fallback>
      </mc:AlternateContent>
    </w:r>
    <w:r>
      <w:rPr>
        <w:noProof/>
      </w:rPr>
      <mc:AlternateContent>
        <mc:Choice Requires="wps">
          <w:drawing>
            <wp:anchor distT="0" distB="0" distL="0" distR="0" simplePos="0" relativeHeight="251669504" behindDoc="0" locked="0" layoutInCell="1" hidden="0" allowOverlap="1" wp14:anchorId="7E67A489" wp14:editId="6920068A">
              <wp:simplePos x="0" y="0"/>
              <wp:positionH relativeFrom="column">
                <wp:posOffset>1941513</wp:posOffset>
              </wp:positionH>
              <wp:positionV relativeFrom="paragraph">
                <wp:posOffset>-10520361</wp:posOffset>
              </wp:positionV>
              <wp:extent cx="453390" cy="453390"/>
              <wp:effectExtent l="0" t="0" r="0" b="0"/>
              <wp:wrapNone/>
              <wp:docPr id="1905420052" name="Rectangle 1905420052"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6528D72" w14:textId="77777777" w:rsidR="001B7554" w:rsidRDefault="00000000">
                          <w:pPr>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7E67A489" id="Rectangle 1905420052" o:spid="_x0000_s1031" alt="OFFICIAL USE" style="position:absolute;margin-left:152.9pt;margin-top:-828.35pt;width:35.7pt;height:35.7pt;z-index:25166950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4LtAEAAFU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" filled="f" stroked="f">
              <v:textbox inset="0,0,0,15pt">
                <w:txbxContent>
                  <w:p w14:paraId="66528D72" w14:textId="77777777" w:rsidR="001B7554" w:rsidRDefault="00000000">
                    <w:pPr>
                      <w:textDirection w:val="btLr"/>
                    </w:pPr>
                    <w:r>
                      <w:rPr>
                        <w:rFonts w:ascii="Calibri" w:eastAsia="Calibri" w:hAnsi="Calibri" w:cs="Calibri"/>
                        <w:color w:val="0000FF"/>
                        <w:sz w:val="20"/>
                      </w:rPr>
                      <w:t>OFFICIAL USE</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157A" w14:textId="0486E753" w:rsidR="001B7554" w:rsidRDefault="00000000">
    <w:pPr>
      <w:pBdr>
        <w:top w:val="nil"/>
        <w:left w:val="nil"/>
        <w:bottom w:val="nil"/>
        <w:right w:val="nil"/>
        <w:between w:val="nil"/>
      </w:pBdr>
      <w:tabs>
        <w:tab w:val="center" w:pos="4819"/>
        <w:tab w:val="right" w:pos="9639"/>
      </w:tabs>
      <w:rPr>
        <w:color w:val="000000"/>
      </w:rPr>
    </w:pPr>
    <w:r>
      <w:rPr>
        <w:noProof/>
      </w:rPr>
      <mc:AlternateContent>
        <mc:Choice Requires="wps">
          <w:drawing>
            <wp:anchor distT="0" distB="0" distL="0" distR="0" simplePos="0" relativeHeight="251664384" behindDoc="0" locked="0" layoutInCell="1" hidden="0" allowOverlap="1" wp14:anchorId="0CA7D632" wp14:editId="1DD0EB85">
              <wp:simplePos x="0" y="0"/>
              <wp:positionH relativeFrom="column">
                <wp:posOffset>1900238</wp:posOffset>
              </wp:positionH>
              <wp:positionV relativeFrom="paragraph">
                <wp:posOffset>-4761</wp:posOffset>
              </wp:positionV>
              <wp:extent cx="481965" cy="481965"/>
              <wp:effectExtent l="0" t="0" r="0" b="0"/>
              <wp:wrapNone/>
              <wp:docPr id="1905420063" name="Rectangle 1905420063"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7B448374" w14:textId="77777777" w:rsidR="001B7554" w:rsidRDefault="00000000">
                          <w:pPr>
                            <w:textDirection w:val="btLr"/>
                          </w:pPr>
                          <w:r>
                            <w:rPr>
                              <w:rFonts w:ascii="Calibri" w:eastAsia="Calibri" w:hAnsi="Calibri" w:cs="Calibri"/>
                              <w:color w:val="0000FF"/>
                              <w:sz w:val="20"/>
                            </w:rPr>
                            <w:t>IAL USE</w:t>
                          </w:r>
                        </w:p>
                      </w:txbxContent>
                    </wps:txbx>
                    <wps:bodyPr spcFirstLastPara="1" wrap="square" lIns="0" tIns="0" rIns="0" bIns="190500" anchor="b" anchorCtr="0">
                      <a:noAutofit/>
                    </wps:bodyPr>
                  </wps:wsp>
                </a:graphicData>
              </a:graphic>
            </wp:anchor>
          </w:drawing>
        </mc:Choice>
        <mc:Fallback>
          <w:pict>
            <v:rect w14:anchorId="0CA7D632" id="Rectangle 1905420063" o:spid="_x0000_s1032" alt="OFFICIAL USE" style="position:absolute;margin-left:149.65pt;margin-top:-.35pt;width:37.95pt;height:37.95pt;z-index:25166438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" filled="f" stroked="f">
              <v:textbox inset="0,0,0,15pt">
                <w:txbxContent>
                  <w:p w14:paraId="7B448374" w14:textId="77777777" w:rsidR="001B7554" w:rsidRDefault="00000000">
                    <w:pPr>
                      <w:textDirection w:val="btLr"/>
                    </w:pPr>
                    <w:r>
                      <w:rPr>
                        <w:rFonts w:ascii="Calibri" w:eastAsia="Calibri" w:hAnsi="Calibri" w:cs="Calibri"/>
                        <w:color w:val="0000FF"/>
                        <w:sz w:val="20"/>
                      </w:rPr>
                      <w:t>IAL USE</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42DB" w14:textId="77777777" w:rsidR="001B7554" w:rsidRDefault="00000000">
    <w:pPr>
      <w:pBdr>
        <w:top w:val="nil"/>
        <w:left w:val="nil"/>
        <w:bottom w:val="nil"/>
        <w:right w:val="nil"/>
        <w:between w:val="nil"/>
      </w:pBdr>
      <w:tabs>
        <w:tab w:val="center" w:pos="4819"/>
        <w:tab w:val="right" w:pos="9639"/>
      </w:tabs>
      <w:rPr>
        <w:color w:val="000000"/>
      </w:rPr>
    </w:pPr>
    <w:r>
      <w:rPr>
        <w:noProof/>
      </w:rPr>
      <mc:AlternateContent>
        <mc:Choice Requires="wps">
          <w:drawing>
            <wp:anchor distT="0" distB="0" distL="0" distR="0" simplePos="0" relativeHeight="251666432" behindDoc="0" locked="0" layoutInCell="1" hidden="0" allowOverlap="1" wp14:anchorId="48EAF9D3" wp14:editId="797F017E">
              <wp:simplePos x="0" y="0"/>
              <wp:positionH relativeFrom="column">
                <wp:posOffset>1900238</wp:posOffset>
              </wp:positionH>
              <wp:positionV relativeFrom="paragraph">
                <wp:posOffset>-4761</wp:posOffset>
              </wp:positionV>
              <wp:extent cx="481965" cy="481965"/>
              <wp:effectExtent l="0" t="0" r="0" b="0"/>
              <wp:wrapNone/>
              <wp:docPr id="1905420054" name="Rectangle 1905420054"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1B9B06D6" w14:textId="77777777" w:rsidR="001B7554" w:rsidRDefault="00000000">
                          <w:pPr>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48EAF9D3" id="Rectangle 1905420054" o:spid="_x0000_s1035" alt="OFFICIAL USE" style="position:absolute;margin-left:149.65pt;margin-top:-.35pt;width:37.95pt;height:37.95pt;z-index:25166643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" filled="f" stroked="f">
              <v:textbox inset="0,0,0,15pt">
                <w:txbxContent>
                  <w:p w14:paraId="1B9B06D6" w14:textId="77777777" w:rsidR="001B7554" w:rsidRDefault="00000000">
                    <w:pPr>
                      <w:textDirection w:val="btLr"/>
                    </w:pPr>
                    <w:r>
                      <w:rPr>
                        <w:rFonts w:ascii="Calibri" w:eastAsia="Calibri" w:hAnsi="Calibri" w:cs="Calibri"/>
                        <w:color w:val="0000FF"/>
                        <w:sz w:val="20"/>
                      </w:rPr>
                      <w:t>OFFICIAL USE</w:t>
                    </w:r>
                  </w:p>
                </w:txbxContent>
              </v:textbox>
            </v:rect>
          </w:pict>
        </mc:Fallback>
      </mc:AlternateContent>
    </w:r>
    <w:r>
      <w:rPr>
        <w:noProof/>
      </w:rPr>
      <mc:AlternateContent>
        <mc:Choice Requires="wps">
          <w:drawing>
            <wp:anchor distT="0" distB="0" distL="0" distR="0" simplePos="0" relativeHeight="251667456" behindDoc="0" locked="0" layoutInCell="1" hidden="0" allowOverlap="1" wp14:anchorId="186949EB" wp14:editId="1A457BB0">
              <wp:simplePos x="0" y="0"/>
              <wp:positionH relativeFrom="column">
                <wp:posOffset>1941513</wp:posOffset>
              </wp:positionH>
              <wp:positionV relativeFrom="paragraph">
                <wp:posOffset>-10520361</wp:posOffset>
              </wp:positionV>
              <wp:extent cx="453390" cy="453390"/>
              <wp:effectExtent l="0" t="0" r="0" b="0"/>
              <wp:wrapNone/>
              <wp:docPr id="1905420061" name="Rectangle 1905420061"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3DBEAED9" w14:textId="77777777" w:rsidR="001B7554" w:rsidRDefault="00000000">
                          <w:pPr>
                            <w:textDirection w:val="btLr"/>
                          </w:pPr>
                          <w:r>
                            <w:rPr>
                              <w:rFonts w:ascii="Calibri" w:eastAsia="Calibri" w:hAnsi="Calibri" w:cs="Calibri"/>
                              <w:color w:val="0000FF"/>
                              <w:sz w:val="20"/>
                            </w:rPr>
                            <w:t>OFFICIAL USE</w:t>
                          </w:r>
                        </w:p>
                      </w:txbxContent>
                    </wps:txbx>
                    <wps:bodyPr spcFirstLastPara="1" wrap="square" lIns="0" tIns="0" rIns="0" bIns="190500" anchor="b" anchorCtr="0">
                      <a:noAutofit/>
                    </wps:bodyPr>
                  </wps:wsp>
                </a:graphicData>
              </a:graphic>
            </wp:anchor>
          </w:drawing>
        </mc:Choice>
        <mc:Fallback>
          <w:pict>
            <v:rect w14:anchorId="186949EB" id="Rectangle 1905420061" o:spid="_x0000_s1036" alt="OFFICIAL USE" style="position:absolute;margin-left:152.9pt;margin-top:-828.35pt;width:35.7pt;height:35.7pt;z-index:25166745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CGtAEAAFY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" filled="f" stroked="f">
              <v:textbox inset="0,0,0,15pt">
                <w:txbxContent>
                  <w:p w14:paraId="3DBEAED9" w14:textId="77777777" w:rsidR="001B7554" w:rsidRDefault="00000000">
                    <w:pPr>
                      <w:textDirection w:val="btLr"/>
                    </w:pPr>
                    <w:r>
                      <w:rPr>
                        <w:rFonts w:ascii="Calibri" w:eastAsia="Calibri" w:hAnsi="Calibri" w:cs="Calibri"/>
                        <w:color w:val="0000FF"/>
                        <w:sz w:val="20"/>
                      </w:rPr>
                      <w:t>OFFICIAL USE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FDEF9" w14:textId="77777777" w:rsidR="002A5F20" w:rsidRDefault="002A5F20">
      <w:r>
        <w:separator/>
      </w:r>
    </w:p>
  </w:footnote>
  <w:footnote w:type="continuationSeparator" w:id="0">
    <w:p w14:paraId="724B9058" w14:textId="77777777" w:rsidR="002A5F20" w:rsidRDefault="002A5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70BE" w14:textId="77777777" w:rsidR="001B7554" w:rsidRDefault="00000000">
    <w:pPr>
      <w:pBdr>
        <w:top w:val="nil"/>
        <w:left w:val="nil"/>
        <w:bottom w:val="nil"/>
        <w:right w:val="nil"/>
        <w:between w:val="nil"/>
      </w:pBdr>
      <w:tabs>
        <w:tab w:val="center" w:pos="4819"/>
        <w:tab w:val="right" w:pos="9639"/>
      </w:tabs>
      <w:rPr>
        <w:color w:val="000000"/>
      </w:rPr>
    </w:pPr>
    <w:r>
      <w:rPr>
        <w:noProof/>
        <w:color w:val="000000"/>
      </w:rPr>
      <mc:AlternateContent>
        <mc:Choice Requires="wps">
          <w:drawing>
            <wp:anchor distT="0" distB="0" distL="0" distR="0" simplePos="0" relativeHeight="251662336" behindDoc="0" locked="0" layoutInCell="1" hidden="0" allowOverlap="1" wp14:anchorId="48EB7F27" wp14:editId="0D79E51F">
              <wp:simplePos x="0" y="0"/>
              <wp:positionH relativeFrom="page">
                <wp:align>center</wp:align>
              </wp:positionH>
              <wp:positionV relativeFrom="page">
                <wp:align>top</wp:align>
              </wp:positionV>
              <wp:extent cx="453390" cy="453390"/>
              <wp:effectExtent l="0" t="0" r="0" b="0"/>
              <wp:wrapNone/>
              <wp:docPr id="1905420055" name="Rectangle 1905420055"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05F68BB9" w14:textId="77777777" w:rsidR="001B7554" w:rsidRDefault="00000000">
                          <w:pP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48EB7F27" id="Rectangle 1905420055" o:spid="_x0000_s1026" alt="OFFICIAL USE" style="position:absolute;margin-left:0;margin-top:0;width:35.7pt;height:35.7pt;z-index:251662336;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7wsQEAAE4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" filled="f" stroked="f">
              <v:textbox inset="0,15pt,0,0">
                <w:txbxContent>
                  <w:p w14:paraId="05F68BB9" w14:textId="77777777" w:rsidR="001B7554" w:rsidRDefault="00000000">
                    <w:pPr>
                      <w:textDirection w:val="btLr"/>
                    </w:pPr>
                    <w:r>
                      <w:rPr>
                        <w:rFonts w:ascii="Calibri" w:eastAsia="Calibri" w:hAnsi="Calibri" w:cs="Calibri"/>
                        <w:color w:val="0000FF"/>
                        <w:sz w:val="20"/>
                      </w:rPr>
                      <w:t>OFFICIAL USE</w:t>
                    </w:r>
                  </w:p>
                </w:txbxContent>
              </v:textbox>
              <w10:wrap anchorx="page" anchory="page"/>
            </v:rect>
          </w:pict>
        </mc:Fallback>
      </mc:AlternateContent>
    </w:r>
    <w:r>
      <w:rPr>
        <w:noProof/>
        <w:color w:val="000000"/>
      </w:rPr>
      <mc:AlternateContent>
        <mc:Choice Requires="wps">
          <w:drawing>
            <wp:anchor distT="0" distB="0" distL="0" distR="0" simplePos="0" relativeHeight="251663360" behindDoc="0" locked="0" layoutInCell="1" hidden="0" allowOverlap="1" wp14:anchorId="18578399" wp14:editId="706033EF">
              <wp:simplePos x="0" y="0"/>
              <wp:positionH relativeFrom="page">
                <wp:align>center</wp:align>
              </wp:positionH>
              <wp:positionV relativeFrom="page">
                <wp:align>top</wp:align>
              </wp:positionV>
              <wp:extent cx="481965" cy="481965"/>
              <wp:effectExtent l="0" t="0" r="0" b="0"/>
              <wp:wrapNone/>
              <wp:docPr id="1905420062" name="Rectangle 1905420062"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5F97DB30" w14:textId="77777777" w:rsidR="001B7554" w:rsidRDefault="00000000">
                          <w:pP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18578399" id="Rectangle 1905420062" o:spid="_x0000_s1027" alt="OFFICIAL USE" style="position:absolute;margin-left:0;margin-top:0;width:37.95pt;height:37.95pt;z-index:25166336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" filled="f" stroked="f">
              <v:textbox inset="0,15pt,0,0">
                <w:txbxContent>
                  <w:p w14:paraId="5F97DB30" w14:textId="77777777" w:rsidR="001B7554" w:rsidRDefault="00000000">
                    <w:pPr>
                      <w:textDirection w:val="btLr"/>
                    </w:pPr>
                    <w:r>
                      <w:rPr>
                        <w:rFonts w:ascii="Calibri" w:eastAsia="Calibri" w:hAnsi="Calibri" w:cs="Calibri"/>
                        <w:color w:val="0000FF"/>
                        <w:sz w:val="20"/>
                      </w:rPr>
                      <w:t>OFFICIAL USE</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85BF" w14:textId="77777777" w:rsidR="001B7554" w:rsidRDefault="00000000">
    <w:pPr>
      <w:tabs>
        <w:tab w:val="left" w:pos="15309"/>
      </w:tabs>
      <w:spacing w:before="721" w:line="14" w:lineRule="auto"/>
      <w:ind w:right="165"/>
      <w:jc w:val="right"/>
      <w:rPr>
        <w:sz w:val="20"/>
        <w:szCs w:val="20"/>
      </w:rPr>
    </w:pPr>
    <w:r>
      <w:rPr>
        <w:b/>
        <w:bCs/>
        <w:noProof/>
        <w:sz w:val="24"/>
        <w:szCs w:val="24"/>
      </w:rPr>
      <mc:AlternateContent>
        <mc:Choice Requires="wps">
          <w:drawing>
            <wp:anchor distT="0" distB="0" distL="0" distR="0" simplePos="0" relativeHeight="251658240" behindDoc="0" locked="0" layoutInCell="1" hidden="0" allowOverlap="1" wp14:anchorId="35B5503C" wp14:editId="536D2C54">
              <wp:simplePos x="0" y="0"/>
              <wp:positionH relativeFrom="page">
                <wp:posOffset>3095625</wp:posOffset>
              </wp:positionH>
              <wp:positionV relativeFrom="topMargin">
                <wp:posOffset>179705</wp:posOffset>
              </wp:positionV>
              <wp:extent cx="1143000" cy="387350"/>
              <wp:effectExtent l="0" t="0" r="0" b="12700"/>
              <wp:wrapNone/>
              <wp:docPr id="1905420060" name="Rectangle 1905420060" descr="OFFICIAL USE"/>
              <wp:cNvGraphicFramePr/>
              <a:graphic xmlns:a="http://schemas.openxmlformats.org/drawingml/2006/main">
                <a:graphicData uri="http://schemas.microsoft.com/office/word/2010/wordprocessingShape">
                  <wps:wsp>
                    <wps:cNvSpPr/>
                    <wps:spPr>
                      <a:xfrm>
                        <a:off x="0" y="0"/>
                        <a:ext cx="1143000" cy="387350"/>
                      </a:xfrm>
                      <a:prstGeom prst="rect">
                        <a:avLst/>
                      </a:prstGeom>
                      <a:noFill/>
                      <a:ln>
                        <a:noFill/>
                      </a:ln>
                    </wps:spPr>
                    <wps:txbx>
                      <w:txbxContent>
                        <w:p w14:paraId="7DDE72F2" w14:textId="77777777" w:rsidR="001B7554" w:rsidRDefault="00000000" w:rsidP="006217C2">
                          <w:pPr>
                            <w:jc w:val="cente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5B5503C" id="Rectangle 1905420060" o:spid="_x0000_s1028" alt="OFFICIAL USE" style="position:absolute;left:0;text-align:left;margin-left:243.75pt;margin-top:14.15pt;width:90pt;height:3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" filled="f" stroked="f">
              <v:textbox inset="0,15pt,0,0">
                <w:txbxContent>
                  <w:p w14:paraId="7DDE72F2" w14:textId="77777777" w:rsidR="001B7554" w:rsidRDefault="00000000" w:rsidP="006217C2">
                    <w:pPr>
                      <w:jc w:val="center"/>
                      <w:textDirection w:val="btLr"/>
                    </w:pPr>
                    <w:r>
                      <w:rPr>
                        <w:rFonts w:ascii="Calibri" w:eastAsia="Calibri" w:hAnsi="Calibri" w:cs="Calibri"/>
                        <w:color w:val="0000FF"/>
                        <w:sz w:val="20"/>
                      </w:rPr>
                      <w:t>OFFICIAL USE</w:t>
                    </w:r>
                  </w:p>
                </w:txbxContent>
              </v:textbox>
              <w10:wrap anchorx="page" anchory="margin"/>
            </v:rect>
          </w:pict>
        </mc:Fallback>
      </mc:AlternateContent>
    </w:r>
    <w:r>
      <w:rPr>
        <w:b/>
        <w:bCs/>
        <w:noProof/>
        <w:sz w:val="24"/>
        <w:szCs w:val="24"/>
      </w:rPr>
      <mc:AlternateContent>
        <mc:Choice Requires="wps">
          <w:drawing>
            <wp:anchor distT="0" distB="0" distL="0" distR="0" simplePos="0" relativeHeight="251659264" behindDoc="0" locked="0" layoutInCell="1" hidden="0" allowOverlap="1" wp14:anchorId="66D4B09C" wp14:editId="0888408B">
              <wp:simplePos x="0" y="0"/>
              <wp:positionH relativeFrom="page">
                <wp:align>center</wp:align>
              </wp:positionH>
              <wp:positionV relativeFrom="page">
                <wp:align>top</wp:align>
              </wp:positionV>
              <wp:extent cx="481965" cy="481965"/>
              <wp:effectExtent l="0" t="0" r="0" b="0"/>
              <wp:wrapNone/>
              <wp:docPr id="1905420058" name="Rectangle 1905420058"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9AC71F3" w14:textId="77777777" w:rsidR="001B7554" w:rsidRDefault="001B7554">
                          <w:pPr>
                            <w:textDirection w:val="btLr"/>
                          </w:pPr>
                        </w:p>
                      </w:txbxContent>
                    </wps:txbx>
                    <wps:bodyPr spcFirstLastPara="1" wrap="square" lIns="0" tIns="190500" rIns="0" bIns="0" anchor="t" anchorCtr="0">
                      <a:noAutofit/>
                    </wps:bodyPr>
                  </wps:wsp>
                </a:graphicData>
              </a:graphic>
            </wp:anchor>
          </w:drawing>
        </mc:Choice>
        <mc:Fallback>
          <w:pict>
            <v:rect w14:anchorId="66D4B09C" id="Rectangle 1905420058" o:spid="_x0000_s1029" alt="OFFICIAL USE" style="position:absolute;left:0;text-align:left;margin-left:0;margin-top:0;width:37.95pt;height:37.95pt;z-index:25165926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0YS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" filled="f" stroked="f">
              <v:textbox inset="0,15pt,0,0">
                <w:txbxContent>
                  <w:p w14:paraId="69AC71F3" w14:textId="77777777" w:rsidR="001B7554" w:rsidRDefault="001B7554">
                    <w:pPr>
                      <w:textDirection w:val="btLr"/>
                    </w:pPr>
                  </w:p>
                </w:txbxContent>
              </v:textbox>
              <w10:wrap anchorx="page" anchory="page"/>
            </v:rect>
          </w:pict>
        </mc:Fallback>
      </mc:AlternateContent>
    </w:r>
    <w:r>
      <w:rPr>
        <w:b/>
        <w:bCs/>
        <w:noProof/>
        <w:sz w:val="24"/>
        <w:szCs w:val="24"/>
      </w:rPr>
      <w:drawing>
        <wp:inline distT="0" distB="0" distL="0" distR="0" wp14:anchorId="6E20CF3D" wp14:editId="7BBB4095">
          <wp:extent cx="1097915" cy="949325"/>
          <wp:effectExtent l="0" t="0" r="0" b="0"/>
          <wp:docPr id="1905420064" name="image1.png" descr="D:\Users\mischenko-o-y\Downloads\logo_eng.png"/>
          <wp:cNvGraphicFramePr/>
          <a:graphic xmlns:a="http://schemas.openxmlformats.org/drawingml/2006/main">
            <a:graphicData uri="http://schemas.openxmlformats.org/drawingml/2006/picture">
              <pic:pic xmlns:pic="http://schemas.openxmlformats.org/drawingml/2006/picture">
                <pic:nvPicPr>
                  <pic:cNvPr id="0" name="image1.png" descr="D:\Users\mischenko-o-y\Downloads\logo_eng.png"/>
                  <pic:cNvPicPr preferRelativeResize="0"/>
                </pic:nvPicPr>
                <pic:blipFill>
                  <a:blip r:embed="rId1"/>
                  <a:srcRect/>
                  <a:stretch>
                    <a:fillRect/>
                  </a:stretch>
                </pic:blipFill>
                <pic:spPr>
                  <a:xfrm>
                    <a:off x="0" y="0"/>
                    <a:ext cx="1097915" cy="94932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290B" w14:textId="77777777" w:rsidR="001B7554" w:rsidRDefault="00000000">
    <w:pPr>
      <w:pBdr>
        <w:top w:val="nil"/>
        <w:left w:val="nil"/>
        <w:bottom w:val="nil"/>
        <w:right w:val="nil"/>
        <w:between w:val="nil"/>
      </w:pBdr>
      <w:tabs>
        <w:tab w:val="center" w:pos="4819"/>
        <w:tab w:val="right" w:pos="9639"/>
      </w:tabs>
      <w:rPr>
        <w:color w:val="000000"/>
      </w:rPr>
    </w:pPr>
    <w:r>
      <w:rPr>
        <w:noProof/>
        <w:color w:val="000000"/>
      </w:rPr>
      <mc:AlternateContent>
        <mc:Choice Requires="wps">
          <w:drawing>
            <wp:anchor distT="0" distB="0" distL="0" distR="0" simplePos="0" relativeHeight="251660288" behindDoc="0" locked="0" layoutInCell="1" hidden="0" allowOverlap="1" wp14:anchorId="2540CECE" wp14:editId="424A6A09">
              <wp:simplePos x="0" y="0"/>
              <wp:positionH relativeFrom="page">
                <wp:align>center</wp:align>
              </wp:positionH>
              <wp:positionV relativeFrom="page">
                <wp:align>top</wp:align>
              </wp:positionV>
              <wp:extent cx="453390" cy="453390"/>
              <wp:effectExtent l="0" t="0" r="0" b="0"/>
              <wp:wrapNone/>
              <wp:docPr id="1905420056" name="Rectangle 1905420056"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8869C84" w14:textId="77777777" w:rsidR="001B7554" w:rsidRDefault="00000000">
                          <w:pP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2540CECE" id="Rectangle 1905420056" o:spid="_x0000_s1033" alt="OFFICIAL USE" style="position:absolute;margin-left:0;margin-top:0;width:35.7pt;height:35.7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" filled="f" stroked="f">
              <v:textbox inset="0,15pt,0,0">
                <w:txbxContent>
                  <w:p w14:paraId="68869C84" w14:textId="77777777" w:rsidR="001B7554" w:rsidRDefault="00000000">
                    <w:pPr>
                      <w:textDirection w:val="btLr"/>
                    </w:pPr>
                    <w:r>
                      <w:rPr>
                        <w:rFonts w:ascii="Calibri" w:eastAsia="Calibri" w:hAnsi="Calibri" w:cs="Calibri"/>
                        <w:color w:val="0000FF"/>
                        <w:sz w:val="20"/>
                      </w:rPr>
                      <w:t>OFFICIAL USE</w:t>
                    </w:r>
                  </w:p>
                </w:txbxContent>
              </v:textbox>
              <w10:wrap anchorx="page" anchory="page"/>
            </v:rect>
          </w:pict>
        </mc:Fallback>
      </mc:AlternateContent>
    </w:r>
    <w:r>
      <w:rPr>
        <w:noProof/>
        <w:color w:val="000000"/>
      </w:rPr>
      <mc:AlternateContent>
        <mc:Choice Requires="wps">
          <w:drawing>
            <wp:anchor distT="0" distB="0" distL="0" distR="0" simplePos="0" relativeHeight="251661312" behindDoc="0" locked="0" layoutInCell="1" hidden="0" allowOverlap="1" wp14:anchorId="3BD2B3C3" wp14:editId="1D47072D">
              <wp:simplePos x="0" y="0"/>
              <wp:positionH relativeFrom="page">
                <wp:align>center</wp:align>
              </wp:positionH>
              <wp:positionV relativeFrom="page">
                <wp:align>top</wp:align>
              </wp:positionV>
              <wp:extent cx="481965" cy="481965"/>
              <wp:effectExtent l="0" t="0" r="0" b="0"/>
              <wp:wrapNone/>
              <wp:docPr id="1905420053" name="Rectangle 1905420053" descr="OFFICIAL US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A45D72E" w14:textId="77777777" w:rsidR="001B7554" w:rsidRDefault="00000000">
                          <w:pPr>
                            <w:textDirection w:val="btLr"/>
                          </w:pPr>
                          <w:r>
                            <w:rPr>
                              <w:rFonts w:ascii="Calibri" w:eastAsia="Calibri" w:hAnsi="Calibri" w:cs="Calibri"/>
                              <w:color w:val="0000FF"/>
                              <w:sz w:val="20"/>
                            </w:rPr>
                            <w:t>OFFICIAL USE</w:t>
                          </w:r>
                        </w:p>
                      </w:txbxContent>
                    </wps:txbx>
                    <wps:bodyPr spcFirstLastPara="1" wrap="square" lIns="0" tIns="190500" rIns="0" bIns="0" anchor="t" anchorCtr="0">
                      <a:noAutofit/>
                    </wps:bodyPr>
                  </wps:wsp>
                </a:graphicData>
              </a:graphic>
            </wp:anchor>
          </w:drawing>
        </mc:Choice>
        <mc:Fallback>
          <w:pict>
            <v:rect w14:anchorId="3BD2B3C3" id="Rectangle 1905420053" o:spid="_x0000_s1034" alt="OFFICIAL USE" style="position:absolute;margin-left:0;margin-top:0;width:37.95pt;height:37.95pt;z-index:25166131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rKtAEAAFU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" filled="f" stroked="f">
              <v:textbox inset="0,15pt,0,0">
                <w:txbxContent>
                  <w:p w14:paraId="2A45D72E" w14:textId="77777777" w:rsidR="001B7554" w:rsidRDefault="00000000">
                    <w:pPr>
                      <w:textDirection w:val="btLr"/>
                    </w:pPr>
                    <w:r>
                      <w:rPr>
                        <w:rFonts w:ascii="Calibri" w:eastAsia="Calibri" w:hAnsi="Calibri" w:cs="Calibri"/>
                        <w:color w:val="0000FF"/>
                        <w:sz w:val="20"/>
                      </w:rPr>
                      <w:t>OFFICIAL USE</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431EB"/>
    <w:multiLevelType w:val="multilevel"/>
    <w:tmpl w:val="ACF0291C"/>
    <w:lvl w:ilvl="0">
      <w:numFmt w:val="bullet"/>
      <w:lvlText w:val="•"/>
      <w:lvlJc w:val="left"/>
      <w:pPr>
        <w:ind w:left="1212" w:hanging="360"/>
      </w:pPr>
      <w:rPr>
        <w:rFonts w:ascii="Times New Roman" w:eastAsia="Times New Roman" w:hAnsi="Times New Roman" w:cs="Times New Roman"/>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278B2818"/>
    <w:multiLevelType w:val="multilevel"/>
    <w:tmpl w:val="DC449D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69A7842"/>
    <w:multiLevelType w:val="multilevel"/>
    <w:tmpl w:val="ADE483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29D7C01"/>
    <w:multiLevelType w:val="multilevel"/>
    <w:tmpl w:val="2B90A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0A81BB5"/>
    <w:multiLevelType w:val="multilevel"/>
    <w:tmpl w:val="2B3283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9E51EC"/>
    <w:multiLevelType w:val="multilevel"/>
    <w:tmpl w:val="307C6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71789057">
    <w:abstractNumId w:val="0"/>
  </w:num>
  <w:num w:numId="2" w16cid:durableId="692269583">
    <w:abstractNumId w:val="3"/>
  </w:num>
  <w:num w:numId="3" w16cid:durableId="997994832">
    <w:abstractNumId w:val="1"/>
  </w:num>
  <w:num w:numId="4" w16cid:durableId="1526865077">
    <w:abstractNumId w:val="5"/>
  </w:num>
  <w:num w:numId="5" w16cid:durableId="1890607746">
    <w:abstractNumId w:val="4"/>
  </w:num>
  <w:num w:numId="6" w16cid:durableId="1387487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554"/>
    <w:rsid w:val="001B7554"/>
    <w:rsid w:val="002A5F20"/>
    <w:rsid w:val="003050EF"/>
    <w:rsid w:val="006217C2"/>
    <w:rsid w:val="007C12CB"/>
    <w:rsid w:val="009C0C5E"/>
    <w:rsid w:val="00B31E5A"/>
    <w:rsid w:val="00CB5B46"/>
    <w:rsid w:val="00F6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77CBD"/>
  <w15:docId w15:val="{E52B81F1-CAAB-466C-B5B6-19FB2962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ind w:left="644" w:hanging="427"/>
      <w:outlineLvl w:val="0"/>
    </w:pPr>
    <w:rPr>
      <w:b/>
      <w:bCs/>
    </w:rPr>
  </w:style>
  <w:style w:type="paragraph" w:styleId="2">
    <w:name w:val="heading 2"/>
    <w:basedOn w:val="a"/>
    <w:next w:val="a"/>
    <w:uiPriority w:val="9"/>
    <w:semiHidden/>
    <w:unhideWhenUsed/>
    <w:qFormat/>
    <w:pPr>
      <w:spacing w:line="250" w:lineRule="auto"/>
      <w:ind w:left="673" w:hanging="456"/>
      <w:outlineLvl w:val="1"/>
    </w:pPr>
    <w:rPr>
      <w:b/>
      <w:bCs/>
      <w:i/>
      <w:iCs/>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1">
    <w:name w:val="Table Normal1"/>
    <w:tblPr>
      <w:tblCellMar>
        <w:top w:w="0" w:type="dxa"/>
        <w:left w:w="0" w:type="dxa"/>
        <w:bottom w:w="0" w:type="dxa"/>
        <w:right w:w="0" w:type="dxa"/>
      </w:tblCellMar>
    </w:tblPr>
  </w:style>
  <w:style w:type="paragraph" w:styleId="a4">
    <w:name w:val="header"/>
    <w:basedOn w:val="a"/>
    <w:link w:val="a5"/>
    <w:uiPriority w:val="99"/>
    <w:unhideWhenUsed/>
    <w:rsid w:val="00147FB8"/>
    <w:pPr>
      <w:tabs>
        <w:tab w:val="center" w:pos="4819"/>
        <w:tab w:val="right" w:pos="9639"/>
      </w:tabs>
    </w:pPr>
  </w:style>
  <w:style w:type="character" w:customStyle="1" w:styleId="a5">
    <w:name w:val="Верхній колонтитул Знак"/>
    <w:basedOn w:val="a0"/>
    <w:link w:val="a4"/>
    <w:uiPriority w:val="99"/>
    <w:rsid w:val="00147FB8"/>
  </w:style>
  <w:style w:type="paragraph" w:styleId="a6">
    <w:name w:val="footer"/>
    <w:basedOn w:val="a"/>
    <w:link w:val="a7"/>
    <w:uiPriority w:val="99"/>
    <w:unhideWhenUsed/>
    <w:rsid w:val="00147FB8"/>
    <w:pPr>
      <w:tabs>
        <w:tab w:val="center" w:pos="4819"/>
        <w:tab w:val="right" w:pos="9639"/>
      </w:tabs>
    </w:pPr>
  </w:style>
  <w:style w:type="character" w:customStyle="1" w:styleId="a7">
    <w:name w:val="Нижній колонтитул Знак"/>
    <w:basedOn w:val="a0"/>
    <w:link w:val="a6"/>
    <w:uiPriority w:val="99"/>
    <w:rsid w:val="00147FB8"/>
  </w:style>
  <w:style w:type="paragraph" w:styleId="a8">
    <w:name w:val="footnote text"/>
    <w:basedOn w:val="a"/>
    <w:link w:val="a9"/>
    <w:uiPriority w:val="99"/>
    <w:semiHidden/>
    <w:unhideWhenUsed/>
    <w:rsid w:val="002C2144"/>
    <w:rPr>
      <w:sz w:val="20"/>
      <w:szCs w:val="20"/>
    </w:rPr>
  </w:style>
  <w:style w:type="character" w:customStyle="1" w:styleId="a9">
    <w:name w:val="Текст виноски Знак"/>
    <w:basedOn w:val="a0"/>
    <w:link w:val="a8"/>
    <w:uiPriority w:val="99"/>
    <w:semiHidden/>
    <w:rsid w:val="002C2144"/>
    <w:rPr>
      <w:sz w:val="20"/>
      <w:szCs w:val="20"/>
    </w:rPr>
  </w:style>
  <w:style w:type="character" w:styleId="aa">
    <w:name w:val="footnote reference"/>
    <w:basedOn w:val="a0"/>
    <w:uiPriority w:val="99"/>
    <w:semiHidden/>
    <w:unhideWhenUsed/>
    <w:rsid w:val="002C2144"/>
    <w:rPr>
      <w:vertAlign w:val="superscript"/>
    </w:rPr>
  </w:style>
  <w:style w:type="character" w:styleId="ab">
    <w:name w:val="annotation reference"/>
    <w:basedOn w:val="a0"/>
    <w:uiPriority w:val="99"/>
    <w:semiHidden/>
    <w:unhideWhenUsed/>
    <w:rsid w:val="00FC109F"/>
    <w:rPr>
      <w:sz w:val="16"/>
      <w:szCs w:val="16"/>
    </w:rPr>
  </w:style>
  <w:style w:type="paragraph" w:styleId="ac">
    <w:name w:val="annotation text"/>
    <w:basedOn w:val="a"/>
    <w:link w:val="ad"/>
    <w:uiPriority w:val="99"/>
    <w:unhideWhenUsed/>
    <w:rsid w:val="00FC109F"/>
    <w:rPr>
      <w:sz w:val="20"/>
      <w:szCs w:val="20"/>
    </w:rPr>
  </w:style>
  <w:style w:type="character" w:customStyle="1" w:styleId="ad">
    <w:name w:val="Текст примітки Знак"/>
    <w:basedOn w:val="a0"/>
    <w:link w:val="ac"/>
    <w:uiPriority w:val="99"/>
    <w:rsid w:val="00FC109F"/>
    <w:rPr>
      <w:sz w:val="20"/>
      <w:szCs w:val="20"/>
    </w:rPr>
  </w:style>
  <w:style w:type="paragraph" w:styleId="ae">
    <w:name w:val="annotation subject"/>
    <w:basedOn w:val="ac"/>
    <w:next w:val="ac"/>
    <w:link w:val="af"/>
    <w:uiPriority w:val="99"/>
    <w:semiHidden/>
    <w:unhideWhenUsed/>
    <w:rsid w:val="00FC109F"/>
    <w:rPr>
      <w:b/>
      <w:bCs/>
    </w:rPr>
  </w:style>
  <w:style w:type="character" w:customStyle="1" w:styleId="af">
    <w:name w:val="Тема примітки Знак"/>
    <w:basedOn w:val="ad"/>
    <w:link w:val="ae"/>
    <w:uiPriority w:val="99"/>
    <w:semiHidden/>
    <w:rsid w:val="00FC109F"/>
    <w:rPr>
      <w:b/>
      <w:bCs/>
      <w:sz w:val="20"/>
      <w:szCs w:val="20"/>
    </w:rPr>
  </w:style>
  <w:style w:type="paragraph" w:styleId="af0">
    <w:name w:val="Balloon Text"/>
    <w:basedOn w:val="a"/>
    <w:link w:val="af1"/>
    <w:uiPriority w:val="99"/>
    <w:semiHidden/>
    <w:unhideWhenUsed/>
    <w:rsid w:val="00FC109F"/>
    <w:rPr>
      <w:rFonts w:ascii="Segoe UI" w:hAnsi="Segoe UI" w:cs="Segoe UI"/>
      <w:sz w:val="18"/>
      <w:szCs w:val="18"/>
    </w:rPr>
  </w:style>
  <w:style w:type="character" w:customStyle="1" w:styleId="af1">
    <w:name w:val="Текст у виносці Знак"/>
    <w:basedOn w:val="a0"/>
    <w:link w:val="af0"/>
    <w:uiPriority w:val="99"/>
    <w:semiHidden/>
    <w:rsid w:val="00FC109F"/>
    <w:rPr>
      <w:rFonts w:ascii="Segoe UI" w:hAnsi="Segoe UI" w:cs="Segoe UI"/>
      <w:sz w:val="18"/>
      <w:szCs w:val="18"/>
    </w:rPr>
  </w:style>
  <w:style w:type="character" w:styleId="af2">
    <w:name w:val="Hyperlink"/>
    <w:basedOn w:val="a0"/>
    <w:uiPriority w:val="99"/>
    <w:unhideWhenUsed/>
    <w:rsid w:val="00F62C9E"/>
    <w:rPr>
      <w:color w:val="0000FF" w:themeColor="hyperlink"/>
      <w:u w:val="single"/>
    </w:rPr>
  </w:style>
  <w:style w:type="character" w:customStyle="1" w:styleId="UnresolvedMention1">
    <w:name w:val="Unresolved Mention1"/>
    <w:basedOn w:val="a0"/>
    <w:uiPriority w:val="99"/>
    <w:semiHidden/>
    <w:unhideWhenUsed/>
    <w:rsid w:val="00A31B77"/>
    <w:rPr>
      <w:color w:val="605E5C"/>
      <w:shd w:val="clear" w:color="auto" w:fill="E1DFDD"/>
    </w:rPr>
  </w:style>
  <w:style w:type="paragraph" w:styleId="af3">
    <w:name w:val="List Paragraph"/>
    <w:basedOn w:val="a"/>
    <w:uiPriority w:val="34"/>
    <w:qFormat/>
    <w:rsid w:val="006D2A80"/>
    <w:pPr>
      <w:ind w:left="720"/>
      <w:contextualSpacing/>
    </w:pPr>
  </w:style>
  <w:style w:type="paragraph" w:styleId="af4">
    <w:name w:val="Revision"/>
    <w:hidden/>
    <w:uiPriority w:val="99"/>
    <w:semiHidden/>
    <w:rsid w:val="00724969"/>
    <w:pPr>
      <w:widowControl/>
    </w:pPr>
  </w:style>
  <w:style w:type="character" w:styleId="af5">
    <w:name w:val="Unresolved Mention"/>
    <w:basedOn w:val="a0"/>
    <w:uiPriority w:val="99"/>
    <w:semiHidden/>
    <w:unhideWhenUsed/>
    <w:rsid w:val="00B92080"/>
    <w:rPr>
      <w:color w:val="605E5C"/>
      <w:shd w:val="clear" w:color="auto" w:fill="E1DFDD"/>
    </w:rPr>
  </w:style>
  <w:style w:type="paragraph" w:styleId="af6">
    <w:name w:val="Subtitle"/>
    <w:basedOn w:val="a"/>
    <w:next w:val="a"/>
    <w:uiPriority w:val="11"/>
    <w:qFormat/>
    <w:pPr>
      <w:keepNext/>
      <w:keepLines/>
      <w:widowControl/>
      <w:pBdr>
        <w:top w:val="nil"/>
        <w:left w:val="nil"/>
        <w:bottom w:val="nil"/>
        <w:right w:val="nil"/>
        <w:between w:val="nil"/>
      </w:pBdr>
      <w:spacing w:before="360" w:after="80" w:line="259" w:lineRule="auto"/>
    </w:pPr>
    <w:rPr>
      <w:rFonts w:ascii="Georgia" w:eastAsia="Georgia" w:hAnsi="Georgia" w:cs="Georgia"/>
      <w:i/>
      <w:iCs/>
      <w:color w:val="666666"/>
      <w:sz w:val="48"/>
      <w:szCs w:val="48"/>
    </w:rPr>
  </w:style>
  <w:style w:type="character" w:styleId="af7">
    <w:name w:val="FollowedHyperlink"/>
    <w:basedOn w:val="a0"/>
    <w:uiPriority w:val="99"/>
    <w:semiHidden/>
    <w:unhideWhenUsed/>
    <w:rsid w:val="006217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do@kmu.gov.u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cs.google.com/document/d/1-Lk5Z-uSnA6yi_UvHgJeaPGD0dGcnXkw/edit?usp=drive_link&amp;ouid=100752722926686835823&amp;rtpof=true&amp;sd=true" TargetMode="External"/><Relationship Id="rId4" Type="http://schemas.openxmlformats.org/officeDocument/2006/relationships/settings" Target="settings.xml"/><Relationship Id="rId9" Type="http://schemas.openxmlformats.org/officeDocument/2006/relationships/hyperlink" Target="https://docs.google.com/document/d/1w7CbrvhVJTiFIYIpkfvb96XxHlmDE9G5/edit?usp=sharing&amp;ouid=100752722926686835823&amp;rtpof=true&amp;sd=tru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nj+/k9PRt6CNJRMaD3szWVzmKQ==">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4843</Words>
  <Characters>2762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Viktoriia Ostapchenko</cp:lastModifiedBy>
  <cp:revision>2</cp:revision>
  <dcterms:created xsi:type="dcterms:W3CDTF">2026-08-28T15:55:00Z</dcterms:created>
  <dcterms:modified xsi:type="dcterms:W3CDTF">2026-08-28T15:55:00Z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38632568-0c7e-419b-923e-c89ca62661f0</vt:lpwstr>
  </property>
  <property fmtid="{D5CDD505-2E9C-101B-9397-08002B2CF9AE}" pid="3" name="bjSaver">
    <vt:lpwstr>y7hwNAk1xMXMZG/stek5HvqFtyGcgEtQ</vt:lpwstr>
  </property>
  <property fmtid="{D5CDD505-2E9C-101B-9397-08002B2CF9AE}" pid="4" name="bjDocumentLabelXML">
    <vt:lpwstr>&lt;?xml version="1.0" encoding="us-ascii"?&gt;&lt;sisl xmlns:xsi="http://www.w3.org/2001/XMLSchema-instance" xmlns:xsd="http://www.w3.org/2001/XMLSchema" sislVersion="0" policy="1d45786f-a737-4735-8af6-df12fb6939a2" origin="userSelected" xmlns="http://www.boldonj</vt:lpwstr>
  </property>
  <property fmtid="{D5CDD505-2E9C-101B-9397-08002B2CF9AE}" pid="5" name="bjDocumentLabelXML-0">
    <vt:lpwstr>ames.com/2008/01/sie/internal/label"&gt;&lt;element uid="9c87da95-7b2f-439f-bfd9-321fc51f6870" value="" /&gt;&lt;element uid="214105f6-acd4-485a-afa0-a0b988f7534c" value="" /&gt;&lt;/sisl&gt;</vt:lpwstr>
  </property>
  <property fmtid="{D5CDD505-2E9C-101B-9397-08002B2CF9AE}" pid="6" name="bjDocumentSecurityLabel">
    <vt:lpwstr>NON-BANK USE</vt:lpwstr>
  </property>
  <property fmtid="{D5CDD505-2E9C-101B-9397-08002B2CF9AE}" pid="7" name="GrammarlyDocumentId">
    <vt:lpwstr>321f409f4ca8f2f8640bdae2fd2867db3cfd8ae8f4d30ecb120a0fccca6c6f85</vt:lpwstr>
  </property>
  <property fmtid="{D5CDD505-2E9C-101B-9397-08002B2CF9AE}" pid="8" name="ClassificationContentMarkingHeaderShapeIds">
    <vt:lpwstr>1b64eb0a,162a42a3,5c44b7d5</vt:lpwstr>
  </property>
  <property fmtid="{D5CDD505-2E9C-101B-9397-08002B2CF9AE}" pid="9" name="ClassificationContentMarkingHeaderFontProps">
    <vt:lpwstr>#0000ff,10,Calibri</vt:lpwstr>
  </property>
  <property fmtid="{D5CDD505-2E9C-101B-9397-08002B2CF9AE}" pid="10" name="ClassificationContentMarkingHeaderText">
    <vt:lpwstr>OFFICIAL USE</vt:lpwstr>
  </property>
  <property fmtid="{D5CDD505-2E9C-101B-9397-08002B2CF9AE}" pid="11" name="ClassificationContentMarkingFooterShapeIds">
    <vt:lpwstr>71926713,3320d45b,d918be3</vt:lpwstr>
  </property>
  <property fmtid="{D5CDD505-2E9C-101B-9397-08002B2CF9AE}" pid="12" name="ClassificationContentMarkingFooterFontProps">
    <vt:lpwstr>#0000ff,10,Calibri</vt:lpwstr>
  </property>
  <property fmtid="{D5CDD505-2E9C-101B-9397-08002B2CF9AE}" pid="13" name="ClassificationContentMarkingFooterText">
    <vt:lpwstr>OFFICIAL USE</vt:lpwstr>
  </property>
</Properties>
</file>