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CB82C" w14:textId="0E4A661F" w:rsidR="00AE2D56" w:rsidRDefault="00897E14" w:rsidP="00E023D2">
      <w:pPr>
        <w:tabs>
          <w:tab w:val="left" w:pos="10065"/>
        </w:tabs>
        <w:spacing w:line="276" w:lineRule="auto"/>
        <w:ind w:right="289"/>
        <w:jc w:val="center"/>
        <w:rPr>
          <w:b/>
          <w:bCs/>
          <w:i/>
          <w:iCs/>
          <w:color w:val="000000"/>
        </w:rPr>
      </w:pPr>
      <w:r w:rsidRPr="0369BE0B">
        <w:rPr>
          <w:b/>
          <w:bCs/>
          <w:i/>
          <w:iCs/>
          <w:color w:val="000000" w:themeColor="text1"/>
        </w:rPr>
        <w:t xml:space="preserve"> </w:t>
      </w:r>
      <w:r w:rsidRPr="0369BE0B">
        <w:rPr>
          <w:b/>
          <w:bCs/>
          <w:color w:val="000000" w:themeColor="text1"/>
        </w:rPr>
        <w:t xml:space="preserve">Senior </w:t>
      </w:r>
      <w:r w:rsidRPr="0369BE0B">
        <w:rPr>
          <w:b/>
          <w:bCs/>
        </w:rPr>
        <w:t>Expert</w:t>
      </w:r>
      <w:r w:rsidRPr="0369BE0B">
        <w:rPr>
          <w:b/>
          <w:bCs/>
          <w:color w:val="000000" w:themeColor="text1"/>
        </w:rPr>
        <w:t xml:space="preserve">, </w:t>
      </w:r>
      <w:r w:rsidRPr="0369BE0B">
        <w:rPr>
          <w:b/>
          <w:bCs/>
        </w:rPr>
        <w:t xml:space="preserve">Economy </w:t>
      </w:r>
      <w:r w:rsidRPr="0369BE0B">
        <w:rPr>
          <w:b/>
          <w:bCs/>
          <w:color w:val="000000" w:themeColor="text1"/>
        </w:rPr>
        <w:t>(Category 1)</w:t>
      </w:r>
    </w:p>
    <w:p w14:paraId="55026FA9" w14:textId="77777777" w:rsidR="00AE2D56" w:rsidRDefault="00AE2D56">
      <w:pPr>
        <w:widowControl/>
        <w:pBdr>
          <w:top w:val="nil"/>
          <w:left w:val="nil"/>
          <w:bottom w:val="nil"/>
          <w:right w:val="nil"/>
          <w:between w:val="nil"/>
        </w:pBdr>
        <w:ind w:left="360"/>
        <w:jc w:val="both"/>
        <w:rPr>
          <w:b/>
          <w:color w:val="000000"/>
        </w:rPr>
      </w:pPr>
    </w:p>
    <w:p w14:paraId="59829403" w14:textId="77777777" w:rsidR="00AE2D56" w:rsidRDefault="00897E14">
      <w:pPr>
        <w:widowControl/>
        <w:numPr>
          <w:ilvl w:val="0"/>
          <w:numId w:val="3"/>
        </w:numPr>
        <w:pBdr>
          <w:top w:val="nil"/>
          <w:left w:val="nil"/>
          <w:bottom w:val="nil"/>
          <w:right w:val="nil"/>
          <w:between w:val="nil"/>
        </w:pBdr>
        <w:jc w:val="both"/>
        <w:rPr>
          <w:b/>
          <w:color w:val="000000"/>
        </w:rPr>
      </w:pPr>
      <w:r>
        <w:rPr>
          <w:b/>
          <w:color w:val="000000"/>
        </w:rPr>
        <w:t>Objective(s) and Linkages to Reforms</w:t>
      </w:r>
    </w:p>
    <w:p w14:paraId="01752D55" w14:textId="77777777" w:rsidR="00AE2D56" w:rsidRDefault="00897E14">
      <w:pPr>
        <w:jc w:val="both"/>
        <w:rPr>
          <w:color w:val="000000"/>
        </w:rPr>
      </w:pPr>
      <w:r>
        <w:rPr>
          <w:color w:val="000000"/>
        </w:rPr>
        <w:t xml:space="preserve">The Recovery and Reform Delivery Office (RDO) is part of the Ukraine Recovery and Reform Architecture Programme (URA), </w:t>
      </w:r>
      <w:r>
        <w:rPr>
          <w:color w:val="000000"/>
          <w:highlight w:val="white"/>
        </w:rPr>
        <w:t xml:space="preserve">a comprehensive technical assistance programme deployed by the European Bank for Reconstruction and Development (EBRD), in partnership with the European Union, to support critical recovery and reform processes in Ukraine. </w:t>
      </w:r>
      <w:r>
        <w:rPr>
          <w:color w:val="000000"/>
        </w:rPr>
        <w:t>It is placed in the Cabinet of Ministers of Ukraine (CMU) and serves as an advisory body to the CMU, providing coordination, expert and analytical support to reform planning and implementation by the Ukrainian administration.</w:t>
      </w:r>
    </w:p>
    <w:p w14:paraId="0758BB1F" w14:textId="77777777" w:rsidR="00AE2D56" w:rsidRDefault="00AE2D56">
      <w:pPr>
        <w:jc w:val="both"/>
        <w:rPr>
          <w:color w:val="000000"/>
        </w:rPr>
      </w:pPr>
    </w:p>
    <w:p w14:paraId="5ED20BFD" w14:textId="2C0E213E" w:rsidR="00897E14" w:rsidRDefault="424C575D" w:rsidP="0369BE0B">
      <w:pPr>
        <w:jc w:val="both"/>
        <w:rPr>
          <w:color w:val="000000" w:themeColor="text1"/>
        </w:rPr>
      </w:pPr>
      <w:r w:rsidRPr="0369BE0B">
        <w:rPr>
          <w:color w:val="000000" w:themeColor="text1"/>
        </w:rPr>
        <w:t>Consulting services under this assignment will focus on supporting the Cabinet of Ministers of Ukraine in designing and advancing policy frameworks aimed at fostering economic recovery and sustainable development, with an emphasis on deregulation, institutional efficiency, and strategic investment planning.</w:t>
      </w:r>
    </w:p>
    <w:p w14:paraId="50D54899" w14:textId="77777777" w:rsidR="00AE2D56" w:rsidRDefault="00AE2D56">
      <w:pPr>
        <w:pBdr>
          <w:top w:val="nil"/>
          <w:left w:val="nil"/>
          <w:bottom w:val="nil"/>
          <w:right w:val="nil"/>
          <w:between w:val="nil"/>
        </w:pBdr>
        <w:spacing w:line="276" w:lineRule="auto"/>
        <w:jc w:val="both"/>
      </w:pPr>
    </w:p>
    <w:p w14:paraId="214EF81D" w14:textId="77777777" w:rsidR="00AE2D56" w:rsidRDefault="00897E14">
      <w:pPr>
        <w:widowControl/>
        <w:pBdr>
          <w:top w:val="nil"/>
          <w:left w:val="nil"/>
          <w:bottom w:val="nil"/>
          <w:right w:val="nil"/>
          <w:between w:val="nil"/>
        </w:pBdr>
        <w:jc w:val="both"/>
        <w:rPr>
          <w:b/>
          <w:color w:val="000000"/>
        </w:rPr>
      </w:pPr>
      <w:r>
        <w:rPr>
          <w:b/>
          <w:color w:val="000000"/>
        </w:rPr>
        <w:t>2. Position and Reporting Lines</w:t>
      </w:r>
    </w:p>
    <w:p w14:paraId="6D9144E7" w14:textId="77777777" w:rsidR="00AE2D56" w:rsidRDefault="00897E14">
      <w:pPr>
        <w:widowControl/>
        <w:pBdr>
          <w:top w:val="nil"/>
          <w:left w:val="nil"/>
          <w:bottom w:val="nil"/>
          <w:right w:val="nil"/>
          <w:between w:val="nil"/>
        </w:pBdr>
        <w:jc w:val="both"/>
        <w:rPr>
          <w:color w:val="000000"/>
        </w:rPr>
      </w:pPr>
      <w:r>
        <w:rPr>
          <w:color w:val="000000"/>
        </w:rPr>
        <w:t>This assignment is a full-time consultancy. The consultant will report to the RDO Executive Director</w:t>
      </w:r>
      <w:r>
        <w:t>/Deputy Executive Director</w:t>
      </w:r>
      <w:r>
        <w:rPr>
          <w:color w:val="000000"/>
        </w:rPr>
        <w:t xml:space="preserve"> and work closely with the Secretariat of the Cabinet of Ministers of Ukraine under the leadership of the relevant Deputy State Secretary.</w:t>
      </w:r>
    </w:p>
    <w:p w14:paraId="790D3FFC" w14:textId="77777777" w:rsidR="00AE2D56" w:rsidRDefault="00AE2D56">
      <w:pPr>
        <w:widowControl/>
        <w:pBdr>
          <w:top w:val="nil"/>
          <w:left w:val="nil"/>
          <w:bottom w:val="nil"/>
          <w:right w:val="nil"/>
          <w:between w:val="nil"/>
        </w:pBdr>
        <w:jc w:val="both"/>
        <w:rPr>
          <w:b/>
          <w:color w:val="000000"/>
        </w:rPr>
      </w:pPr>
    </w:p>
    <w:p w14:paraId="0C5CA04F" w14:textId="77777777" w:rsidR="00AE2D56" w:rsidRDefault="00897E14">
      <w:pPr>
        <w:widowControl/>
        <w:pBdr>
          <w:top w:val="nil"/>
          <w:left w:val="nil"/>
          <w:bottom w:val="nil"/>
          <w:right w:val="nil"/>
          <w:between w:val="nil"/>
        </w:pBdr>
        <w:jc w:val="both"/>
        <w:rPr>
          <w:color w:val="000000"/>
        </w:rPr>
      </w:pPr>
      <w:r>
        <w:rPr>
          <w:b/>
          <w:color w:val="000000"/>
        </w:rPr>
        <w:t>3. Duration and Proposed Timeframe</w:t>
      </w:r>
    </w:p>
    <w:p w14:paraId="587EB09E" w14:textId="02A44D98" w:rsidR="00AE2D56" w:rsidRDefault="00897E14">
      <w:pPr>
        <w:widowControl/>
        <w:pBdr>
          <w:top w:val="nil"/>
          <w:left w:val="nil"/>
          <w:bottom w:val="nil"/>
          <w:right w:val="nil"/>
          <w:between w:val="nil"/>
        </w:pBdr>
        <w:jc w:val="both"/>
        <w:rPr>
          <w:color w:val="000000"/>
        </w:rPr>
      </w:pPr>
      <w:r>
        <w:rPr>
          <w:color w:val="000000"/>
        </w:rPr>
        <w:t xml:space="preserve">The initial consultancy assignment is expected to start in </w:t>
      </w:r>
      <w:r w:rsidR="00845C13">
        <w:t>November</w:t>
      </w:r>
      <w:r w:rsidR="00895BD6">
        <w:t xml:space="preserve"> </w:t>
      </w:r>
      <w:r>
        <w:rPr>
          <w:color w:val="000000"/>
        </w:rPr>
        <w:t>2025. Duration of the assignment is subject to the availability of project funding, the consultant's performance, and the specific requirements of the RDO.</w:t>
      </w:r>
    </w:p>
    <w:p w14:paraId="0F4A86E7" w14:textId="77777777" w:rsidR="00AE2D56" w:rsidRDefault="00AE2D56">
      <w:pPr>
        <w:widowControl/>
        <w:pBdr>
          <w:top w:val="nil"/>
          <w:left w:val="nil"/>
          <w:bottom w:val="nil"/>
          <w:right w:val="nil"/>
          <w:between w:val="nil"/>
        </w:pBdr>
        <w:jc w:val="both"/>
        <w:rPr>
          <w:color w:val="000000"/>
        </w:rPr>
      </w:pPr>
    </w:p>
    <w:p w14:paraId="3925F5CE" w14:textId="77777777" w:rsidR="00AE2D56" w:rsidRDefault="00897E14">
      <w:pPr>
        <w:pBdr>
          <w:top w:val="nil"/>
          <w:left w:val="nil"/>
          <w:bottom w:val="nil"/>
          <w:right w:val="nil"/>
          <w:between w:val="nil"/>
        </w:pBdr>
        <w:rPr>
          <w:color w:val="000000"/>
        </w:rPr>
      </w:pPr>
      <w:r>
        <w:rPr>
          <w:color w:val="000000"/>
        </w:rPr>
        <w:t xml:space="preserve">The selected candidate will be required to be based in Kyiv. </w:t>
      </w:r>
    </w:p>
    <w:p w14:paraId="0053A7EC" w14:textId="77777777" w:rsidR="00AE2D56" w:rsidRDefault="00AE2D56">
      <w:pPr>
        <w:widowControl/>
        <w:pBdr>
          <w:top w:val="nil"/>
          <w:left w:val="nil"/>
          <w:bottom w:val="nil"/>
          <w:right w:val="nil"/>
          <w:between w:val="nil"/>
        </w:pBdr>
        <w:spacing w:after="22"/>
        <w:jc w:val="both"/>
        <w:rPr>
          <w:b/>
          <w:color w:val="000000"/>
        </w:rPr>
      </w:pPr>
    </w:p>
    <w:p w14:paraId="245DB22C" w14:textId="77777777" w:rsidR="00AE2D56" w:rsidRDefault="00897E14">
      <w:pPr>
        <w:widowControl/>
        <w:pBdr>
          <w:top w:val="nil"/>
          <w:left w:val="nil"/>
          <w:bottom w:val="nil"/>
          <w:right w:val="nil"/>
          <w:between w:val="nil"/>
        </w:pBdr>
        <w:spacing w:after="22"/>
        <w:jc w:val="both"/>
        <w:rPr>
          <w:b/>
          <w:color w:val="000000"/>
        </w:rPr>
      </w:pPr>
      <w:r>
        <w:rPr>
          <w:b/>
          <w:color w:val="000000"/>
        </w:rPr>
        <w:t>4. Main Duties and Responsibilities</w:t>
      </w:r>
    </w:p>
    <w:p w14:paraId="3989069F" w14:textId="77777777" w:rsidR="00AE2D56" w:rsidRDefault="00897E14">
      <w:pPr>
        <w:widowControl/>
        <w:pBdr>
          <w:top w:val="nil"/>
          <w:left w:val="nil"/>
          <w:bottom w:val="nil"/>
          <w:right w:val="nil"/>
          <w:between w:val="nil"/>
        </w:pBdr>
        <w:spacing w:after="22"/>
        <w:jc w:val="both"/>
        <w:rPr>
          <w:color w:val="000000"/>
        </w:rPr>
      </w:pPr>
      <w:r>
        <w:rPr>
          <w:color w:val="000000"/>
        </w:rPr>
        <w:t xml:space="preserve">Support the Secretariat of </w:t>
      </w:r>
      <w:r>
        <w:t xml:space="preserve">the </w:t>
      </w:r>
      <w:r>
        <w:rPr>
          <w:color w:val="000000"/>
        </w:rPr>
        <w:t>Cabinet of Ministers of Ukraine in the following tasks:</w:t>
      </w:r>
    </w:p>
    <w:p w14:paraId="58CFD24F" w14:textId="77777777" w:rsidR="00AE2D56" w:rsidRDefault="00AE2D56">
      <w:pPr>
        <w:widowControl/>
        <w:pBdr>
          <w:top w:val="nil"/>
          <w:left w:val="nil"/>
          <w:bottom w:val="nil"/>
          <w:right w:val="nil"/>
          <w:between w:val="nil"/>
        </w:pBdr>
        <w:spacing w:after="22"/>
        <w:jc w:val="both"/>
      </w:pPr>
    </w:p>
    <w:p w14:paraId="1DEC5469" w14:textId="7B1E8843" w:rsidR="00897E14" w:rsidRDefault="00897E14" w:rsidP="0369BE0B">
      <w:pPr>
        <w:widowControl/>
        <w:numPr>
          <w:ilvl w:val="0"/>
          <w:numId w:val="7"/>
        </w:numPr>
        <w:spacing w:after="22" w:line="276" w:lineRule="auto"/>
        <w:jc w:val="both"/>
        <w:rPr>
          <w:color w:val="000000" w:themeColor="text1"/>
        </w:rPr>
      </w:pPr>
      <w:r>
        <w:t>Support the preparation of negotiation positions and documentation for Ukraine’s EU accession process,</w:t>
      </w:r>
      <w:r w:rsidR="006D7129">
        <w:t xml:space="preserve"> </w:t>
      </w:r>
      <w:r w:rsidR="55A4A3CE" w:rsidRPr="0369BE0B">
        <w:rPr>
          <w:color w:val="000000" w:themeColor="text1"/>
        </w:rPr>
        <w:t>particularly within Clusters 2 and 5, ensuring coherence with national reform priorities.</w:t>
      </w:r>
    </w:p>
    <w:p w14:paraId="31E2A311" w14:textId="3584E819" w:rsidR="55A4A3CE" w:rsidRDefault="55A4A3CE" w:rsidP="0369BE0B">
      <w:pPr>
        <w:widowControl/>
        <w:numPr>
          <w:ilvl w:val="0"/>
          <w:numId w:val="7"/>
        </w:numPr>
        <w:spacing w:after="22" w:line="276" w:lineRule="auto"/>
        <w:jc w:val="both"/>
      </w:pPr>
      <w:r w:rsidRPr="0369BE0B">
        <w:rPr>
          <w:color w:val="000000" w:themeColor="text1"/>
        </w:rPr>
        <w:t>Facilitate regular coordination and communication with key stakeholders, including the European Commission, international financial institutions, civil society organisations, and domestic partners to support the development and implementation of Ukraine’s strategic economic framework.</w:t>
      </w:r>
    </w:p>
    <w:p w14:paraId="75F36058" w14:textId="42538ECD" w:rsidR="00AE2D56" w:rsidRDefault="00897E14">
      <w:pPr>
        <w:widowControl/>
        <w:numPr>
          <w:ilvl w:val="0"/>
          <w:numId w:val="7"/>
        </w:numPr>
        <w:spacing w:after="22" w:line="276" w:lineRule="auto"/>
        <w:jc w:val="both"/>
      </w:pPr>
      <w:r>
        <w:t>Develop and deliver regular analytical</w:t>
      </w:r>
      <w:r w:rsidR="7393C62B">
        <w:t xml:space="preserve"> and monitoring</w:t>
      </w:r>
      <w:r>
        <w:t xml:space="preserve"> reports and strategic briefings on the implementation status of international conditionalities and recommendations (Ukraine Plan, IMF programmes, European Commission Enlargement Report</w:t>
      </w:r>
      <w:r w:rsidR="00E83383">
        <w:t xml:space="preserve"> and other commitments base on the </w:t>
      </w:r>
      <w:r w:rsidR="51D9968F">
        <w:t>Reform Matrix</w:t>
      </w:r>
      <w:r>
        <w:t>), with a focus on economic reform measures.</w:t>
      </w:r>
    </w:p>
    <w:p w14:paraId="14C3FC78" w14:textId="5D5E6E0C" w:rsidR="00AE2D56" w:rsidRDefault="6A15A45A">
      <w:pPr>
        <w:widowControl/>
        <w:numPr>
          <w:ilvl w:val="0"/>
          <w:numId w:val="7"/>
        </w:numPr>
        <w:spacing w:after="22" w:line="276" w:lineRule="auto"/>
        <w:jc w:val="both"/>
      </w:pPr>
      <w:r>
        <w:t xml:space="preserve">Contribute to </w:t>
      </w:r>
      <w:r w:rsidR="1262D6CA">
        <w:t>d</w:t>
      </w:r>
      <w:r w:rsidR="00897E14">
        <w:t>raft</w:t>
      </w:r>
      <w:r w:rsidR="56CA5E5C">
        <w:t>ing</w:t>
      </w:r>
      <w:r w:rsidR="00897E14">
        <w:t xml:space="preserve"> policy proposals and official documents related to economic recovery planning, post-war reconstruction, and public investment reform</w:t>
      </w:r>
      <w:r w:rsidR="507DEAE3">
        <w:t xml:space="preserve">, </w:t>
      </w:r>
      <w:r w:rsidR="507DEAE3" w:rsidRPr="0369BE0B">
        <w:rPr>
          <w:color w:val="000000" w:themeColor="text1"/>
        </w:rPr>
        <w:t>ensuring their integration into national planning frameworks, investment strategies, and economic resilience policies</w:t>
      </w:r>
      <w:r w:rsidR="00897E14">
        <w:t>.</w:t>
      </w:r>
    </w:p>
    <w:p w14:paraId="3DB93BAB" w14:textId="77777777" w:rsidR="00AE2D56" w:rsidRDefault="00897E14">
      <w:pPr>
        <w:widowControl/>
        <w:numPr>
          <w:ilvl w:val="0"/>
          <w:numId w:val="7"/>
        </w:numPr>
        <w:pBdr>
          <w:top w:val="nil"/>
          <w:left w:val="nil"/>
          <w:bottom w:val="nil"/>
          <w:right w:val="nil"/>
          <w:between w:val="nil"/>
        </w:pBdr>
        <w:spacing w:after="22" w:line="276" w:lineRule="auto"/>
        <w:jc w:val="both"/>
      </w:pPr>
      <w:r>
        <w:t>Review and analyse proposals and comments from Ukrainian stakeholders and international partners to ensure consistency with Ukraine’s reform commitments and integration objectives.</w:t>
      </w:r>
    </w:p>
    <w:p w14:paraId="0632F22E" w14:textId="77777777" w:rsidR="00AE2D56" w:rsidRDefault="00897E14">
      <w:pPr>
        <w:widowControl/>
        <w:numPr>
          <w:ilvl w:val="0"/>
          <w:numId w:val="7"/>
        </w:numPr>
        <w:spacing w:after="22" w:line="276" w:lineRule="auto"/>
        <w:jc w:val="both"/>
      </w:pPr>
      <w:r>
        <w:lastRenderedPageBreak/>
        <w:t>Assist in the organisation and facilitation of high-level consultations with domestic and international stakeholders on economic policy priorities, including those related to recovery and growth.</w:t>
      </w:r>
    </w:p>
    <w:p w14:paraId="6B818721" w14:textId="42B4414A" w:rsidR="00AE2D56" w:rsidRDefault="00897E14" w:rsidP="0369BE0B">
      <w:pPr>
        <w:widowControl/>
        <w:numPr>
          <w:ilvl w:val="0"/>
          <w:numId w:val="7"/>
        </w:numPr>
        <w:spacing w:after="22" w:line="276" w:lineRule="auto"/>
        <w:jc w:val="both"/>
        <w:rPr>
          <w:color w:val="000000" w:themeColor="text1"/>
        </w:rPr>
      </w:pPr>
      <w:r>
        <w:t>Contribute to the coordination and monitoring of public investment reform initiatives, ensuring alignment with international best practices and EU requirements.</w:t>
      </w:r>
      <w:r w:rsidR="520A9721">
        <w:t xml:space="preserve"> </w:t>
      </w:r>
      <w:r w:rsidR="520A9721" w:rsidRPr="0369BE0B">
        <w:rPr>
          <w:color w:val="000000" w:themeColor="text1"/>
        </w:rPr>
        <w:t>Provide technical support for the alignment of Ukraine’s legislation and policy frameworks with EU economic and financial regulations, with particular attention to enhancing and investment efficiency.</w:t>
      </w:r>
    </w:p>
    <w:p w14:paraId="6329F492" w14:textId="77777777" w:rsidR="00AE2D56" w:rsidRDefault="00897E14">
      <w:pPr>
        <w:widowControl/>
        <w:numPr>
          <w:ilvl w:val="0"/>
          <w:numId w:val="7"/>
        </w:numPr>
        <w:pBdr>
          <w:top w:val="nil"/>
          <w:left w:val="nil"/>
          <w:bottom w:val="nil"/>
          <w:right w:val="nil"/>
          <w:between w:val="nil"/>
        </w:pBdr>
        <w:spacing w:after="22" w:line="276" w:lineRule="auto"/>
        <w:jc w:val="both"/>
      </w:pPr>
      <w:r>
        <w:t>Provide strategic support for interagency collaboration to enhance the coherence and efficiency of economic reforms across sectors.</w:t>
      </w:r>
    </w:p>
    <w:p w14:paraId="5B988158" w14:textId="67CE43BD" w:rsidR="00AE2D56" w:rsidRDefault="00897E14" w:rsidP="0369BE0B">
      <w:pPr>
        <w:widowControl/>
        <w:numPr>
          <w:ilvl w:val="0"/>
          <w:numId w:val="7"/>
        </w:numPr>
        <w:pBdr>
          <w:top w:val="nil"/>
          <w:left w:val="nil"/>
          <w:bottom w:val="nil"/>
          <w:right w:val="nil"/>
          <w:between w:val="nil"/>
        </w:pBdr>
        <w:spacing w:after="22" w:line="276" w:lineRule="auto"/>
        <w:jc w:val="both"/>
      </w:pPr>
      <w:r>
        <w:t>Prepare inputs, policy briefs, and analytical papers on key economic reform areas such as investment planning</w:t>
      </w:r>
      <w:r w:rsidR="5932AD98">
        <w:t xml:space="preserve"> </w:t>
      </w:r>
      <w:r>
        <w:t>and sustainable economic development.</w:t>
      </w:r>
    </w:p>
    <w:p w14:paraId="04A6F3ED" w14:textId="77777777" w:rsidR="00AE2D56" w:rsidRDefault="00897E14">
      <w:pPr>
        <w:widowControl/>
        <w:numPr>
          <w:ilvl w:val="0"/>
          <w:numId w:val="7"/>
        </w:numPr>
        <w:pBdr>
          <w:top w:val="nil"/>
          <w:left w:val="nil"/>
          <w:bottom w:val="nil"/>
          <w:right w:val="nil"/>
          <w:between w:val="nil"/>
        </w:pBdr>
        <w:spacing w:after="22" w:line="276" w:lineRule="auto"/>
        <w:jc w:val="both"/>
      </w:pPr>
      <w:r>
        <w:t>Produce communication materials, background notes, and briefing kits for high-level meetings, reform dialogue platforms, and donor coordination events.</w:t>
      </w:r>
    </w:p>
    <w:p w14:paraId="13E86E3E" w14:textId="77777777" w:rsidR="00AE2D56" w:rsidRDefault="00897E14">
      <w:pPr>
        <w:widowControl/>
        <w:numPr>
          <w:ilvl w:val="0"/>
          <w:numId w:val="7"/>
        </w:numPr>
        <w:pBdr>
          <w:top w:val="nil"/>
          <w:left w:val="nil"/>
          <w:bottom w:val="nil"/>
          <w:right w:val="nil"/>
          <w:between w:val="nil"/>
        </w:pBdr>
        <w:spacing w:after="22" w:line="276" w:lineRule="auto"/>
        <w:jc w:val="both"/>
      </w:pPr>
      <w:r>
        <w:t>Prepare high-quality presentations and talking points for leadership engagement, strategic planning sessions, and international discussions.</w:t>
      </w:r>
    </w:p>
    <w:p w14:paraId="56D9FB44" w14:textId="77777777" w:rsidR="00AE2D56" w:rsidRDefault="00897E14">
      <w:pPr>
        <w:widowControl/>
        <w:numPr>
          <w:ilvl w:val="0"/>
          <w:numId w:val="7"/>
        </w:numPr>
        <w:pBdr>
          <w:top w:val="nil"/>
          <w:left w:val="nil"/>
          <w:bottom w:val="nil"/>
          <w:right w:val="nil"/>
          <w:between w:val="nil"/>
        </w:pBdr>
        <w:spacing w:after="22" w:line="276" w:lineRule="auto"/>
        <w:jc w:val="both"/>
      </w:pPr>
      <w:r>
        <w:t>Assist in the preparation and structuring of official reporting materials, including Ukraine’s input to EU Enlargement reports, economic reform updates, and recovery progress reviews.</w:t>
      </w:r>
    </w:p>
    <w:p w14:paraId="03894922" w14:textId="6F09988D" w:rsidR="00AE2D56" w:rsidRDefault="00897E14">
      <w:pPr>
        <w:widowControl/>
        <w:numPr>
          <w:ilvl w:val="0"/>
          <w:numId w:val="7"/>
        </w:numPr>
        <w:pBdr>
          <w:top w:val="nil"/>
          <w:left w:val="nil"/>
          <w:bottom w:val="nil"/>
          <w:right w:val="nil"/>
          <w:between w:val="nil"/>
        </w:pBdr>
        <w:spacing w:after="22" w:line="276" w:lineRule="auto"/>
        <w:jc w:val="both"/>
      </w:pPr>
      <w:r>
        <w:t>Conduct research and collect data related to economic performance, reform progress, and policy gaps, in cooperation with relevant ministries, institutions, and development partners.</w:t>
      </w:r>
    </w:p>
    <w:p w14:paraId="44C74045" w14:textId="77777777" w:rsidR="00AE2D56" w:rsidRDefault="00AE2D56">
      <w:pPr>
        <w:widowControl/>
        <w:spacing w:line="276" w:lineRule="auto"/>
        <w:ind w:left="720"/>
        <w:jc w:val="both"/>
      </w:pPr>
    </w:p>
    <w:p w14:paraId="2AF96345" w14:textId="77777777" w:rsidR="00AE2D56" w:rsidRDefault="00897E14">
      <w:pPr>
        <w:widowControl/>
        <w:pBdr>
          <w:top w:val="nil"/>
          <w:left w:val="nil"/>
          <w:bottom w:val="nil"/>
          <w:right w:val="nil"/>
          <w:between w:val="nil"/>
        </w:pBdr>
        <w:spacing w:line="276" w:lineRule="auto"/>
        <w:jc w:val="both"/>
      </w:pPr>
      <w:r>
        <w:rPr>
          <w:b/>
          <w:color w:val="000000"/>
        </w:rPr>
        <w:t>5. Main Anticipated Deliverables</w:t>
      </w:r>
    </w:p>
    <w:p w14:paraId="648D56DB" w14:textId="4263BFAD" w:rsidR="00DD7960" w:rsidRDefault="1972F055" w:rsidP="0369BE0B">
      <w:pPr>
        <w:widowControl/>
        <w:numPr>
          <w:ilvl w:val="0"/>
          <w:numId w:val="5"/>
        </w:numPr>
        <w:spacing w:line="276" w:lineRule="auto"/>
        <w:jc w:val="both"/>
        <w:rPr>
          <w:color w:val="000000" w:themeColor="text1"/>
        </w:rPr>
      </w:pPr>
      <w:r w:rsidRPr="0369BE0B">
        <w:rPr>
          <w:color w:val="000000" w:themeColor="text1"/>
        </w:rPr>
        <w:t>Proposals and inputs to the related documents, including monitoring reports.</w:t>
      </w:r>
    </w:p>
    <w:p w14:paraId="29DE1BB7" w14:textId="59B4E0F3"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 xml:space="preserve">Support to the SCMU in organising and conducting consultations with stakeholders and civil society, supporting the SCMU in the consideration and processing of feedback received. </w:t>
      </w:r>
    </w:p>
    <w:p w14:paraId="7A89F10C" w14:textId="05B56E3D"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Inputs and presentations for high-level meetings.</w:t>
      </w:r>
    </w:p>
    <w:p w14:paraId="39CDA719" w14:textId="1B4A1D96"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 xml:space="preserve">Research and data collection on issues related to economic recovery. </w:t>
      </w:r>
    </w:p>
    <w:p w14:paraId="3818DD32" w14:textId="492ED2C2" w:rsidR="1972F055" w:rsidRDefault="1972F055" w:rsidP="00E023D2">
      <w:pPr>
        <w:pStyle w:val="ListParagraph"/>
        <w:numPr>
          <w:ilvl w:val="0"/>
          <w:numId w:val="5"/>
        </w:numPr>
        <w:spacing w:before="220" w:after="220"/>
        <w:jc w:val="both"/>
        <w:rPr>
          <w:color w:val="000000" w:themeColor="text1"/>
        </w:rPr>
      </w:pPr>
      <w:r w:rsidRPr="0369BE0B">
        <w:rPr>
          <w:color w:val="000000" w:themeColor="text1"/>
        </w:rPr>
        <w:t>Inputs to communication materials on economic recovery.</w:t>
      </w:r>
    </w:p>
    <w:p w14:paraId="7A1B4FBA" w14:textId="77777777" w:rsidR="00AE2D56" w:rsidRDefault="00AE2D56">
      <w:pPr>
        <w:widowControl/>
        <w:spacing w:line="276" w:lineRule="auto"/>
        <w:ind w:left="720"/>
        <w:jc w:val="both"/>
      </w:pPr>
    </w:p>
    <w:p w14:paraId="04CE8763" w14:textId="77777777" w:rsidR="00AE2D56" w:rsidRDefault="00897E14">
      <w:pPr>
        <w:widowControl/>
        <w:pBdr>
          <w:top w:val="nil"/>
          <w:left w:val="nil"/>
          <w:bottom w:val="nil"/>
          <w:right w:val="nil"/>
          <w:between w:val="nil"/>
        </w:pBdr>
        <w:jc w:val="both"/>
        <w:rPr>
          <w:color w:val="000000"/>
        </w:rPr>
      </w:pPr>
      <w:r>
        <w:rPr>
          <w:b/>
          <w:color w:val="000000"/>
        </w:rPr>
        <w:t>6. Qualifications, Skills and Experience</w:t>
      </w:r>
    </w:p>
    <w:p w14:paraId="022C9B57" w14:textId="77777777" w:rsidR="00AE2D56" w:rsidRDefault="00897E14">
      <w:pPr>
        <w:widowControl/>
        <w:pBdr>
          <w:top w:val="nil"/>
          <w:left w:val="nil"/>
          <w:bottom w:val="nil"/>
          <w:right w:val="nil"/>
          <w:between w:val="nil"/>
        </w:pBdr>
        <w:jc w:val="both"/>
        <w:rPr>
          <w:color w:val="000000"/>
        </w:rPr>
      </w:pPr>
      <w:r>
        <w:rPr>
          <w:b/>
          <w:i/>
          <w:color w:val="000000"/>
        </w:rPr>
        <w:t>6.1 Qualifications and Skills</w:t>
      </w:r>
    </w:p>
    <w:p w14:paraId="657B395E" w14:textId="706ADFE5" w:rsidR="00E72D98" w:rsidRPr="00E72D98" w:rsidRDefault="00897E14" w:rsidP="00E72D98">
      <w:pPr>
        <w:widowControl/>
        <w:numPr>
          <w:ilvl w:val="0"/>
          <w:numId w:val="5"/>
        </w:numPr>
        <w:spacing w:line="276" w:lineRule="auto"/>
        <w:jc w:val="both"/>
        <w:rPr>
          <w:color w:val="000000"/>
        </w:rPr>
      </w:pPr>
      <w:r w:rsidRPr="0369BE0B">
        <w:rPr>
          <w:color w:val="000000" w:themeColor="text1"/>
        </w:rPr>
        <w:t>Master’s degree in economics</w:t>
      </w:r>
      <w:r>
        <w:t>, finance</w:t>
      </w:r>
      <w:r w:rsidRPr="0369BE0B">
        <w:rPr>
          <w:color w:val="000000" w:themeColor="text1"/>
        </w:rPr>
        <w:t xml:space="preserve"> or another relevant discipline;</w:t>
      </w:r>
    </w:p>
    <w:p w14:paraId="5D5E10D1" w14:textId="27F1B26C" w:rsidR="00E72D98" w:rsidRPr="00E72D98" w:rsidRDefault="00E72D98" w:rsidP="00E72D98">
      <w:pPr>
        <w:widowControl/>
        <w:numPr>
          <w:ilvl w:val="0"/>
          <w:numId w:val="5"/>
        </w:numPr>
        <w:spacing w:line="276" w:lineRule="auto"/>
        <w:jc w:val="both"/>
        <w:rPr>
          <w:color w:val="000000"/>
        </w:rPr>
      </w:pPr>
      <w:r w:rsidRPr="0369BE0B">
        <w:rPr>
          <w:color w:val="000000" w:themeColor="text1"/>
        </w:rPr>
        <w:t>Higher education in business administration could be an asset;</w:t>
      </w:r>
    </w:p>
    <w:p w14:paraId="0B09948B" w14:textId="77777777" w:rsidR="00AE2D56" w:rsidRDefault="00897E14">
      <w:pPr>
        <w:widowControl/>
        <w:numPr>
          <w:ilvl w:val="0"/>
          <w:numId w:val="5"/>
        </w:numPr>
        <w:spacing w:line="276" w:lineRule="auto"/>
        <w:jc w:val="both"/>
        <w:rPr>
          <w:color w:val="000000"/>
        </w:rPr>
      </w:pPr>
      <w:r>
        <w:rPr>
          <w:color w:val="000000"/>
        </w:rPr>
        <w:t>Fluency in Ukrainian and English;</w:t>
      </w:r>
    </w:p>
    <w:p w14:paraId="09945375" w14:textId="01F950CA" w:rsidR="00AE2D56" w:rsidRDefault="00897E14">
      <w:pPr>
        <w:widowControl/>
        <w:numPr>
          <w:ilvl w:val="0"/>
          <w:numId w:val="5"/>
        </w:numPr>
        <w:spacing w:line="276" w:lineRule="auto"/>
        <w:jc w:val="both"/>
        <w:rPr>
          <w:color w:val="000000"/>
        </w:rPr>
      </w:pPr>
      <w:r>
        <w:rPr>
          <w:color w:val="000000"/>
        </w:rPr>
        <w:t xml:space="preserve">Experience in </w:t>
      </w:r>
      <w:r>
        <w:t xml:space="preserve">the </w:t>
      </w:r>
      <w:r>
        <w:rPr>
          <w:color w:val="000000"/>
        </w:rPr>
        <w:t xml:space="preserve">coordination of </w:t>
      </w:r>
      <w:r w:rsidR="006D7129">
        <w:rPr>
          <w:color w:val="000000"/>
        </w:rPr>
        <w:t>various</w:t>
      </w:r>
      <w:r>
        <w:rPr>
          <w:color w:val="000000"/>
        </w:rPr>
        <w:t xml:space="preserve"> stakeholders;</w:t>
      </w:r>
    </w:p>
    <w:p w14:paraId="1A527837" w14:textId="77777777" w:rsidR="00AE2D56" w:rsidRDefault="00897E14">
      <w:pPr>
        <w:widowControl/>
        <w:numPr>
          <w:ilvl w:val="0"/>
          <w:numId w:val="5"/>
        </w:numPr>
        <w:spacing w:line="276" w:lineRule="auto"/>
        <w:jc w:val="both"/>
        <w:rPr>
          <w:color w:val="000000"/>
        </w:rPr>
      </w:pPr>
      <w:r>
        <w:rPr>
          <w:color w:val="000000"/>
        </w:rPr>
        <w:t>Experience in legislative drafting is considered an asset</w:t>
      </w:r>
      <w:r>
        <w:t>;</w:t>
      </w:r>
    </w:p>
    <w:p w14:paraId="68DA9835" w14:textId="77777777" w:rsidR="00AE2D56" w:rsidRDefault="00897E14">
      <w:pPr>
        <w:widowControl/>
        <w:numPr>
          <w:ilvl w:val="0"/>
          <w:numId w:val="5"/>
        </w:numPr>
        <w:spacing w:line="276" w:lineRule="auto"/>
        <w:jc w:val="both"/>
        <w:rPr>
          <w:color w:val="000000"/>
        </w:rPr>
      </w:pPr>
      <w:r>
        <w:rPr>
          <w:color w:val="000000"/>
        </w:rPr>
        <w:t>Strong organisational management, communication and presentation skills;</w:t>
      </w:r>
    </w:p>
    <w:p w14:paraId="250E09BA" w14:textId="77777777" w:rsidR="00AE2D56" w:rsidRDefault="00897E14">
      <w:pPr>
        <w:widowControl/>
        <w:numPr>
          <w:ilvl w:val="0"/>
          <w:numId w:val="5"/>
        </w:numPr>
        <w:spacing w:line="276" w:lineRule="auto"/>
        <w:jc w:val="both"/>
        <w:rPr>
          <w:color w:val="000000"/>
        </w:rPr>
      </w:pPr>
      <w:r>
        <w:rPr>
          <w:color w:val="000000"/>
        </w:rPr>
        <w:t>Digital literacy, e.g., MS Office Suite, Google Workspace, etc.</w:t>
      </w:r>
    </w:p>
    <w:p w14:paraId="2697E5E9" w14:textId="77777777" w:rsidR="00AE2D56" w:rsidRDefault="00AE2D56">
      <w:pPr>
        <w:widowControl/>
        <w:ind w:left="720"/>
        <w:jc w:val="both"/>
        <w:rPr>
          <w:color w:val="000000"/>
        </w:rPr>
      </w:pPr>
    </w:p>
    <w:p w14:paraId="2C5BDE1C" w14:textId="77777777" w:rsidR="00AE2D56" w:rsidRDefault="00897E14">
      <w:pPr>
        <w:widowControl/>
        <w:jc w:val="both"/>
        <w:rPr>
          <w:color w:val="000000"/>
        </w:rPr>
      </w:pPr>
      <w:r>
        <w:rPr>
          <w:b/>
          <w:i/>
          <w:color w:val="000000"/>
        </w:rPr>
        <w:t>6.2 Professional Experience</w:t>
      </w:r>
    </w:p>
    <w:p w14:paraId="5B649011" w14:textId="354EC866" w:rsidR="00AE2D56" w:rsidRDefault="00897E14">
      <w:pPr>
        <w:widowControl/>
        <w:numPr>
          <w:ilvl w:val="0"/>
          <w:numId w:val="4"/>
        </w:numPr>
        <w:spacing w:line="276" w:lineRule="auto"/>
        <w:jc w:val="both"/>
        <w:rPr>
          <w:color w:val="000000"/>
        </w:rPr>
      </w:pPr>
      <w:r w:rsidRPr="0369BE0B">
        <w:rPr>
          <w:color w:val="000000" w:themeColor="text1"/>
        </w:rPr>
        <w:t xml:space="preserve">Minimum 7 years of general professional experience, out of which minimum 5 years of experience relevant to the position, including </w:t>
      </w:r>
      <w:r w:rsidR="00E72D98" w:rsidRPr="0369BE0B">
        <w:rPr>
          <w:color w:val="000000" w:themeColor="text1"/>
        </w:rPr>
        <w:t xml:space="preserve">economics, </w:t>
      </w:r>
      <w:r w:rsidRPr="0369BE0B">
        <w:rPr>
          <w:color w:val="000000" w:themeColor="text1"/>
        </w:rPr>
        <w:t xml:space="preserve">public or business administration and consulting related to the field of assignment. </w:t>
      </w:r>
    </w:p>
    <w:p w14:paraId="3BF7C959" w14:textId="2D329C3C" w:rsidR="00AE2D56" w:rsidRDefault="00897E14">
      <w:pPr>
        <w:widowControl/>
        <w:numPr>
          <w:ilvl w:val="0"/>
          <w:numId w:val="4"/>
        </w:numPr>
        <w:spacing w:line="276" w:lineRule="auto"/>
        <w:jc w:val="both"/>
        <w:rPr>
          <w:color w:val="000000"/>
        </w:rPr>
      </w:pPr>
      <w:r w:rsidRPr="0369BE0B">
        <w:rPr>
          <w:color w:val="000000" w:themeColor="text1"/>
        </w:rPr>
        <w:t>Experience in working in international organisations and projects, consulting agencies and/or government bodies</w:t>
      </w:r>
      <w:r w:rsidR="00E72D98" w:rsidRPr="0369BE0B">
        <w:rPr>
          <w:color w:val="000000" w:themeColor="text1"/>
        </w:rPr>
        <w:t xml:space="preserve">, multi-stakeholder cooperation and coordination </w:t>
      </w:r>
      <w:r w:rsidRPr="0369BE0B">
        <w:rPr>
          <w:color w:val="000000" w:themeColor="text1"/>
        </w:rPr>
        <w:t>will be considered an asset.</w:t>
      </w:r>
    </w:p>
    <w:p w14:paraId="2BF427C3" w14:textId="7EB8B952" w:rsidR="00AE2D56" w:rsidRDefault="00897E14">
      <w:pPr>
        <w:widowControl/>
        <w:numPr>
          <w:ilvl w:val="0"/>
          <w:numId w:val="4"/>
        </w:numPr>
        <w:spacing w:line="276" w:lineRule="auto"/>
        <w:jc w:val="both"/>
        <w:rPr>
          <w:color w:val="000000"/>
        </w:rPr>
      </w:pPr>
      <w:r>
        <w:lastRenderedPageBreak/>
        <w:t>.</w:t>
      </w:r>
    </w:p>
    <w:p w14:paraId="50A621CE" w14:textId="1C3DF7C8" w:rsidR="00AE2D56" w:rsidRDefault="00897E14">
      <w:pPr>
        <w:widowControl/>
        <w:numPr>
          <w:ilvl w:val="0"/>
          <w:numId w:val="4"/>
        </w:numPr>
        <w:spacing w:line="276" w:lineRule="auto"/>
        <w:jc w:val="both"/>
        <w:rPr>
          <w:color w:val="000000"/>
        </w:rPr>
      </w:pPr>
      <w:r>
        <w:rPr>
          <w:color w:val="000000"/>
        </w:rPr>
        <w:t xml:space="preserve">Demonstrated knowledge and professional experience in the area of </w:t>
      </w:r>
      <w:r>
        <w:t xml:space="preserve">economics </w:t>
      </w:r>
    </w:p>
    <w:p w14:paraId="106BBDFF" w14:textId="77777777" w:rsidR="00AE2D56" w:rsidRDefault="00897E14">
      <w:pPr>
        <w:widowControl/>
        <w:numPr>
          <w:ilvl w:val="0"/>
          <w:numId w:val="4"/>
        </w:numPr>
        <w:spacing w:line="276" w:lineRule="auto"/>
        <w:jc w:val="both"/>
        <w:rPr>
          <w:color w:val="000000"/>
        </w:rPr>
      </w:pPr>
      <w:r>
        <w:rPr>
          <w:color w:val="000000"/>
        </w:rPr>
        <w:t>Solid understanding of the EU integration agenda.</w:t>
      </w:r>
    </w:p>
    <w:p w14:paraId="1064912B" w14:textId="77777777" w:rsidR="00AE2D56" w:rsidRDefault="00897E14">
      <w:pPr>
        <w:widowControl/>
        <w:numPr>
          <w:ilvl w:val="0"/>
          <w:numId w:val="4"/>
        </w:numPr>
        <w:spacing w:line="276" w:lineRule="auto"/>
        <w:jc w:val="both"/>
        <w:rPr>
          <w:color w:val="000000"/>
        </w:rPr>
      </w:pPr>
      <w:r>
        <w:rPr>
          <w:color w:val="000000"/>
        </w:rPr>
        <w:t>Advanced experience in cooperation and coordination with government bodies. Knowledge of their mandate and processes is considered an asset.</w:t>
      </w:r>
    </w:p>
    <w:p w14:paraId="7D21D491" w14:textId="77777777" w:rsidR="00AE2D56" w:rsidRDefault="00AE2D56">
      <w:pPr>
        <w:widowControl/>
        <w:pBdr>
          <w:top w:val="nil"/>
          <w:left w:val="nil"/>
          <w:bottom w:val="nil"/>
          <w:right w:val="nil"/>
          <w:between w:val="nil"/>
        </w:pBdr>
        <w:spacing w:line="259" w:lineRule="auto"/>
        <w:ind w:left="720"/>
        <w:jc w:val="both"/>
        <w:rPr>
          <w:color w:val="000000"/>
        </w:rPr>
      </w:pPr>
    </w:p>
    <w:p w14:paraId="15E4B67D" w14:textId="77777777" w:rsidR="00AE2D56" w:rsidRDefault="00897E14">
      <w:pPr>
        <w:widowControl/>
        <w:pBdr>
          <w:top w:val="nil"/>
          <w:left w:val="nil"/>
          <w:bottom w:val="nil"/>
          <w:right w:val="nil"/>
          <w:between w:val="nil"/>
        </w:pBdr>
        <w:jc w:val="both"/>
        <w:rPr>
          <w:color w:val="000000"/>
        </w:rPr>
      </w:pPr>
      <w:r>
        <w:rPr>
          <w:b/>
          <w:i/>
          <w:color w:val="000000"/>
        </w:rPr>
        <w:t>6.3 Other Experience</w:t>
      </w:r>
    </w:p>
    <w:p w14:paraId="02399DF9" w14:textId="77777777" w:rsidR="00AE2D56" w:rsidRDefault="00897E14">
      <w:pPr>
        <w:widowControl/>
        <w:numPr>
          <w:ilvl w:val="0"/>
          <w:numId w:val="1"/>
        </w:numPr>
        <w:spacing w:line="276" w:lineRule="auto"/>
        <w:jc w:val="both"/>
        <w:rPr>
          <w:color w:val="000000"/>
        </w:rPr>
      </w:pPr>
      <w:r>
        <w:rPr>
          <w:color w:val="000000"/>
        </w:rPr>
        <w:t>Proven by relevant experience or training:</w:t>
      </w:r>
    </w:p>
    <w:p w14:paraId="776E14A6" w14:textId="77777777" w:rsidR="00AE2D56" w:rsidRDefault="00897E14">
      <w:pPr>
        <w:widowControl/>
        <w:numPr>
          <w:ilvl w:val="1"/>
          <w:numId w:val="1"/>
        </w:numPr>
        <w:spacing w:line="276" w:lineRule="auto"/>
        <w:jc w:val="both"/>
        <w:rPr>
          <w:color w:val="000000"/>
        </w:rPr>
      </w:pPr>
      <w:r>
        <w:rPr>
          <w:color w:val="000000"/>
        </w:rPr>
        <w:t xml:space="preserve">Knowledge of policy formulation processes. </w:t>
      </w:r>
    </w:p>
    <w:p w14:paraId="551B112D" w14:textId="77777777" w:rsidR="00AE2D56" w:rsidRDefault="00897E14">
      <w:pPr>
        <w:widowControl/>
        <w:numPr>
          <w:ilvl w:val="1"/>
          <w:numId w:val="1"/>
        </w:numPr>
        <w:spacing w:line="276" w:lineRule="auto"/>
        <w:jc w:val="both"/>
        <w:rPr>
          <w:color w:val="000000"/>
        </w:rPr>
      </w:pPr>
      <w:r>
        <w:rPr>
          <w:color w:val="000000"/>
        </w:rPr>
        <w:t>Strong planning and team management skills.</w:t>
      </w:r>
    </w:p>
    <w:p w14:paraId="0A6ED945" w14:textId="77777777" w:rsidR="00AE2D56" w:rsidRDefault="00897E14">
      <w:pPr>
        <w:widowControl/>
        <w:numPr>
          <w:ilvl w:val="0"/>
          <w:numId w:val="2"/>
        </w:numPr>
        <w:spacing w:line="276" w:lineRule="auto"/>
        <w:jc w:val="both"/>
        <w:rPr>
          <w:color w:val="000000"/>
        </w:rPr>
      </w:pPr>
      <w:r>
        <w:rPr>
          <w:color w:val="000000"/>
        </w:rPr>
        <w:t>Strong practical experience in building coalitions involving various stakeholders, strategic planning, preparation and conduct of multi-stakeholder advocacy and negotiations.</w:t>
      </w:r>
    </w:p>
    <w:p w14:paraId="5991F173" w14:textId="77777777" w:rsidR="00AE2D56" w:rsidRDefault="00AE2D56">
      <w:pPr>
        <w:widowControl/>
        <w:pBdr>
          <w:top w:val="nil"/>
          <w:left w:val="nil"/>
          <w:bottom w:val="nil"/>
          <w:right w:val="nil"/>
          <w:between w:val="nil"/>
        </w:pBdr>
        <w:spacing w:line="259" w:lineRule="auto"/>
        <w:ind w:left="720"/>
        <w:jc w:val="both"/>
        <w:rPr>
          <w:color w:val="000000"/>
        </w:rPr>
      </w:pPr>
    </w:p>
    <w:p w14:paraId="4EE8AA42" w14:textId="77777777" w:rsidR="00AE2D56" w:rsidRDefault="00897E14">
      <w:pPr>
        <w:widowControl/>
        <w:jc w:val="both"/>
        <w:rPr>
          <w:b/>
          <w:color w:val="000000"/>
        </w:rPr>
      </w:pPr>
      <w:r>
        <w:rPr>
          <w:b/>
          <w:color w:val="000000"/>
        </w:rPr>
        <w:t>7. Funding Source</w:t>
      </w:r>
    </w:p>
    <w:p w14:paraId="4ED88BE1" w14:textId="10D166E7" w:rsidR="00AE2D56" w:rsidRDefault="00897E14">
      <w:pPr>
        <w:widowControl/>
        <w:jc w:val="both"/>
        <w:rPr>
          <w:color w:val="000000"/>
        </w:rPr>
      </w:pPr>
      <w:r>
        <w:rPr>
          <w:color w:val="000000"/>
        </w:rPr>
        <w:t>The funding source of this assignment is the Ukraine Stabilisation and Sustainable Growth Multi-Donor Account (MDA) managed by the EBRD. Contributors to the MDA are Austria, Denmark, Finland, France, Germany, Italy, Japan, Latvia, the Netherlands, Norway, Poland,</w:t>
      </w:r>
      <w:r w:rsidR="006D7129">
        <w:rPr>
          <w:color w:val="000000"/>
        </w:rPr>
        <w:t xml:space="preserve"> Slovenia</w:t>
      </w:r>
      <w:r>
        <w:rPr>
          <w:color w:val="000000"/>
        </w:rPr>
        <w:t xml:space="preserve"> Sweden, Switzerland, the United Kingdom, the United States, and the European Union.</w:t>
      </w:r>
    </w:p>
    <w:p w14:paraId="647B11C6" w14:textId="77777777" w:rsidR="00AE2D56" w:rsidRDefault="00AE2D56">
      <w:pPr>
        <w:widowControl/>
        <w:jc w:val="both"/>
        <w:rPr>
          <w:color w:val="000000"/>
        </w:rPr>
      </w:pPr>
    </w:p>
    <w:p w14:paraId="6065CD5E" w14:textId="77777777" w:rsidR="00AE2D56" w:rsidRDefault="00897E14">
      <w:pPr>
        <w:widowControl/>
        <w:jc w:val="both"/>
        <w:rPr>
          <w:color w:val="000000"/>
        </w:rPr>
      </w:pPr>
      <w:r>
        <w:rPr>
          <w:color w:val="000000"/>
        </w:rPr>
        <w:t>Please note that selection and contracting will be subject to the availability of funding.</w:t>
      </w:r>
    </w:p>
    <w:p w14:paraId="3C847354" w14:textId="77777777" w:rsidR="00AE2D56" w:rsidRDefault="00AE2D56">
      <w:pPr>
        <w:widowControl/>
        <w:jc w:val="both"/>
        <w:rPr>
          <w:color w:val="000000"/>
        </w:rPr>
      </w:pPr>
    </w:p>
    <w:p w14:paraId="404931BC" w14:textId="77777777" w:rsidR="00AE2D56" w:rsidRDefault="00AE2D56">
      <w:pPr>
        <w:widowControl/>
        <w:pBdr>
          <w:top w:val="nil"/>
          <w:left w:val="nil"/>
          <w:bottom w:val="nil"/>
          <w:right w:val="nil"/>
          <w:between w:val="nil"/>
        </w:pBdr>
        <w:jc w:val="both"/>
        <w:rPr>
          <w:b/>
          <w:color w:val="000000"/>
        </w:rPr>
      </w:pPr>
    </w:p>
    <w:p w14:paraId="5305D96E" w14:textId="77777777" w:rsidR="00AE2D56" w:rsidRDefault="00897E14">
      <w:pPr>
        <w:widowControl/>
        <w:pBdr>
          <w:top w:val="nil"/>
          <w:left w:val="nil"/>
          <w:bottom w:val="nil"/>
          <w:right w:val="nil"/>
          <w:between w:val="nil"/>
        </w:pBdr>
        <w:jc w:val="both"/>
        <w:rPr>
          <w:color w:val="000000"/>
        </w:rPr>
      </w:pPr>
      <w:r>
        <w:rPr>
          <w:b/>
          <w:color w:val="000000"/>
        </w:rPr>
        <w:t xml:space="preserve">8. Submissions </w:t>
      </w:r>
    </w:p>
    <w:p w14:paraId="22732C87" w14:textId="2CBE066D" w:rsidR="00AE2D56" w:rsidRDefault="00897E14">
      <w:pPr>
        <w:widowControl/>
        <w:jc w:val="both"/>
      </w:pPr>
      <w:r>
        <w:rPr>
          <w:color w:val="000000"/>
        </w:rPr>
        <w:t>Submissions must be prepared in English only and delivered electronically by</w:t>
      </w:r>
      <w:r w:rsidR="00845C13">
        <w:rPr>
          <w:color w:val="000000"/>
        </w:rPr>
        <w:t xml:space="preserve"> 14 November</w:t>
      </w:r>
      <w:r>
        <w:t xml:space="preserve"> 2025 to the following address: </w:t>
      </w:r>
      <w:hyperlink r:id="rId8">
        <w:r>
          <w:rPr>
            <w:u w:val="single"/>
          </w:rPr>
          <w:t>rdo@kmu.gov.ua</w:t>
        </w:r>
      </w:hyperlink>
      <w:r>
        <w:t xml:space="preserve"> </w:t>
      </w:r>
    </w:p>
    <w:p w14:paraId="377FE92C" w14:textId="77777777" w:rsidR="00AE2D56" w:rsidRDefault="00897E14">
      <w:pPr>
        <w:widowControl/>
        <w:jc w:val="both"/>
        <w:rPr>
          <w:color w:val="000000"/>
        </w:rPr>
      </w:pPr>
      <w:r>
        <w:rPr>
          <w:color w:val="000000"/>
        </w:rPr>
        <w:t xml:space="preserve">All submissions must include: </w:t>
      </w:r>
    </w:p>
    <w:p w14:paraId="41210451" w14:textId="77777777" w:rsidR="00AE2D56" w:rsidRDefault="00897E14">
      <w:pPr>
        <w:widowControl/>
        <w:numPr>
          <w:ilvl w:val="0"/>
          <w:numId w:val="6"/>
        </w:numPr>
        <w:jc w:val="both"/>
        <w:rPr>
          <w:color w:val="000000"/>
        </w:rPr>
      </w:pPr>
      <w:r>
        <w:rPr>
          <w:color w:val="000000"/>
        </w:rPr>
        <w:t xml:space="preserve">Completed, signed, and scanned/photographed </w:t>
      </w:r>
      <w:hyperlink r:id="rId9">
        <w:r>
          <w:rPr>
            <w:color w:val="0000FF"/>
            <w:u w:val="single"/>
          </w:rPr>
          <w:t>Application Form</w:t>
        </w:r>
      </w:hyperlink>
      <w:r>
        <w:rPr>
          <w:color w:val="000000"/>
        </w:rPr>
        <w:t>;</w:t>
      </w:r>
    </w:p>
    <w:p w14:paraId="2AAF6E45" w14:textId="77777777" w:rsidR="00AE2D56" w:rsidRDefault="00897E14">
      <w:pPr>
        <w:widowControl/>
        <w:numPr>
          <w:ilvl w:val="0"/>
          <w:numId w:val="6"/>
        </w:numPr>
        <w:jc w:val="both"/>
        <w:rPr>
          <w:color w:val="000000"/>
        </w:rPr>
      </w:pPr>
      <w:r>
        <w:rPr>
          <w:color w:val="000000"/>
        </w:rPr>
        <w:t xml:space="preserve">Completed, signed, and scanned/photographed </w:t>
      </w:r>
      <w:hyperlink r:id="rId10">
        <w:r>
          <w:rPr>
            <w:color w:val="0000FF"/>
            <w:u w:val="single"/>
          </w:rPr>
          <w:t>Non-Disclosure Agreement Form</w:t>
        </w:r>
      </w:hyperlink>
      <w:r>
        <w:rPr>
          <w:color w:val="000000"/>
        </w:rPr>
        <w:t>;</w:t>
      </w:r>
    </w:p>
    <w:p w14:paraId="2726148D" w14:textId="77777777" w:rsidR="00AE2D56" w:rsidRDefault="00897E14">
      <w:pPr>
        <w:widowControl/>
        <w:numPr>
          <w:ilvl w:val="0"/>
          <w:numId w:val="6"/>
        </w:numPr>
        <w:jc w:val="both"/>
        <w:rPr>
          <w:color w:val="000000"/>
        </w:rPr>
      </w:pPr>
      <w:r>
        <w:rPr>
          <w:color w:val="000000"/>
        </w:rPr>
        <w:t>applicant's CV;</w:t>
      </w:r>
    </w:p>
    <w:p w14:paraId="7AEF23A2" w14:textId="77777777" w:rsidR="00AE2D56" w:rsidRDefault="00897E14">
      <w:pPr>
        <w:widowControl/>
        <w:numPr>
          <w:ilvl w:val="0"/>
          <w:numId w:val="6"/>
        </w:numPr>
        <w:jc w:val="both"/>
        <w:rPr>
          <w:color w:val="000000"/>
        </w:rPr>
      </w:pPr>
      <w:r>
        <w:rPr>
          <w:color w:val="000000"/>
        </w:rPr>
        <w:t>Contact details for three referees who, if contacted, can attest to the professional and/or educational background of the candidate.</w:t>
      </w:r>
    </w:p>
    <w:p w14:paraId="433709D1" w14:textId="77777777" w:rsidR="00AE2D56" w:rsidRDefault="00AE2D56">
      <w:pPr>
        <w:widowControl/>
        <w:pBdr>
          <w:top w:val="nil"/>
          <w:left w:val="nil"/>
          <w:bottom w:val="nil"/>
          <w:right w:val="nil"/>
          <w:between w:val="nil"/>
        </w:pBdr>
        <w:ind w:left="720"/>
        <w:jc w:val="both"/>
        <w:rPr>
          <w:color w:val="000000"/>
        </w:rPr>
      </w:pPr>
    </w:p>
    <w:p w14:paraId="31807C74" w14:textId="77777777" w:rsidR="00AE2D56" w:rsidRDefault="00897E14">
      <w:pPr>
        <w:widowControl/>
        <w:tabs>
          <w:tab w:val="left" w:pos="1985"/>
        </w:tabs>
        <w:jc w:val="both"/>
        <w:rPr>
          <w:color w:val="000000"/>
        </w:rPr>
      </w:pPr>
      <w:r>
        <w:rPr>
          <w:color w:val="000000"/>
        </w:rPr>
        <w:t xml:space="preserve">Only applications which are submitted using the correct template and are duly completed will be considered. </w:t>
      </w:r>
    </w:p>
    <w:p w14:paraId="29334CB4" w14:textId="77777777" w:rsidR="00AE2D56" w:rsidRDefault="00AE2D56">
      <w:pPr>
        <w:widowControl/>
        <w:pBdr>
          <w:top w:val="nil"/>
          <w:left w:val="nil"/>
          <w:bottom w:val="nil"/>
          <w:right w:val="nil"/>
          <w:between w:val="nil"/>
        </w:pBdr>
        <w:jc w:val="both"/>
        <w:rPr>
          <w:b/>
          <w:color w:val="000000"/>
        </w:rPr>
      </w:pPr>
    </w:p>
    <w:p w14:paraId="301251B6" w14:textId="77777777" w:rsidR="00AE2D56" w:rsidRDefault="00897E14">
      <w:pPr>
        <w:widowControl/>
        <w:pBdr>
          <w:top w:val="nil"/>
          <w:left w:val="nil"/>
          <w:bottom w:val="nil"/>
          <w:right w:val="nil"/>
          <w:between w:val="nil"/>
        </w:pBdr>
        <w:jc w:val="both"/>
        <w:rPr>
          <w:b/>
          <w:color w:val="000000"/>
        </w:rPr>
      </w:pPr>
      <w:r>
        <w:rPr>
          <w:b/>
          <w:color w:val="000000"/>
        </w:rPr>
        <w:t>9. Selection Procedure</w:t>
      </w:r>
    </w:p>
    <w:p w14:paraId="49D56F0F" w14:textId="77777777" w:rsidR="00AE2D56" w:rsidRDefault="00897E14">
      <w:pPr>
        <w:widowControl/>
        <w:jc w:val="both"/>
        <w:rPr>
          <w:color w:val="000000"/>
        </w:rPr>
      </w:pPr>
      <w:r>
        <w:rPr>
          <w:color w:val="000000"/>
        </w:rPr>
        <w:t>Following the evaluation of all applications received, selected candidates may be invited to a written test. Only shortlisted candidates will be invited to the interview.</w:t>
      </w:r>
    </w:p>
    <w:sectPr w:rsidR="00AE2D56">
      <w:headerReference w:type="even" r:id="rId11"/>
      <w:headerReference w:type="default" r:id="rId12"/>
      <w:footerReference w:type="even" r:id="rId13"/>
      <w:footerReference w:type="default" r:id="rId14"/>
      <w:headerReference w:type="first" r:id="rId15"/>
      <w:footerReference w:type="first" r:id="rId16"/>
      <w:pgSz w:w="11930" w:h="16860"/>
      <w:pgMar w:top="850" w:right="850" w:bottom="850" w:left="1417" w:header="427"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27B41" w14:textId="77777777" w:rsidR="004C5E28" w:rsidRDefault="004C5E28">
      <w:r>
        <w:separator/>
      </w:r>
    </w:p>
  </w:endnote>
  <w:endnote w:type="continuationSeparator" w:id="0">
    <w:p w14:paraId="4DFFEB70" w14:textId="77777777" w:rsidR="004C5E28" w:rsidRDefault="004C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F81F" w14:textId="0370B59F"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7456" behindDoc="0" locked="0" layoutInCell="1" hidden="0" allowOverlap="1" wp14:anchorId="48115383" wp14:editId="5BBD9790">
              <wp:simplePos x="0" y="0"/>
              <wp:positionH relativeFrom="column">
                <wp:posOffset>1892300</wp:posOffset>
              </wp:positionH>
              <wp:positionV relativeFrom="paragraph">
                <wp:posOffset>0</wp:posOffset>
              </wp:positionV>
              <wp:extent cx="481965" cy="481965"/>
              <wp:effectExtent l="0" t="0" r="0" b="0"/>
              <wp:wrapNone/>
              <wp:docPr id="1585653723" name="Rectangle 158565372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E22D756"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48115383" id="Rectangle 1585653723" o:spid="_x0000_s1030" alt="OFFICIAL USE" style="position:absolute;margin-left:149pt;margin-top:0;width:37.95pt;height:37.95pt;z-index:25166745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X+y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" filled="f" stroked="f">
              <v:textbox inset="0,0,0,15pt">
                <w:txbxContent>
                  <w:p w14:paraId="0E22D756"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68480" behindDoc="0" locked="0" layoutInCell="1" hidden="0" allowOverlap="1" wp14:anchorId="136C5A63" wp14:editId="3ED45118">
              <wp:simplePos x="0" y="0"/>
              <wp:positionH relativeFrom="column">
                <wp:posOffset>1905000</wp:posOffset>
              </wp:positionH>
              <wp:positionV relativeFrom="paragraph">
                <wp:posOffset>0</wp:posOffset>
              </wp:positionV>
              <wp:extent cx="472440" cy="472440"/>
              <wp:effectExtent l="0" t="0" r="0" b="0"/>
              <wp:wrapNone/>
              <wp:docPr id="1585653713" name="Rectangle 1585653713"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DCA4F1D"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36C5A63" id="Rectangle 1585653713" o:spid="_x0000_s1031" alt="OFFICIAL USE" style="position:absolute;margin-left:150pt;margin-top:0;width:37.2pt;height:37.2pt;z-index:251668480;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4LtAEAAFU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Ulp1BU9jWtPO2Do5dZQyWeBYSeAVltwNtK6a46/&#10;DgIUZ/1XS/OMt3EFcAVNAsXHvMwpLqzsHJ1Oc4WfQzqks75Ph+C0Sb3c6l+E0u7SNC53Fo/j7Ttl&#10;3f6GzW8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Eeafgu0AQAAVQMAAA4AAAAAAAAAAAAAAAAALgIAAGRycy9lMm9Eb2Mu&#10;eG1sUEsBAi0AFAAGAAgAAAAhADhhwlrcAAAABwEAAA8AAAAAAAAAAAAAAAAADgQAAGRycy9kb3du&#10;cmV2LnhtbFBLBQYAAAAABAAEAPMAAAAXBQAAAAA=&#10;" filled="f" stroked="f">
              <v:textbox inset="0,0,0,15pt">
                <w:txbxContent>
                  <w:p w14:paraId="7DCA4F1D"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C1A8" w14:textId="79967D02"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4384" behindDoc="0" locked="0" layoutInCell="1" hidden="0" allowOverlap="1" wp14:anchorId="7237EA58" wp14:editId="66262FFF">
              <wp:simplePos x="0" y="0"/>
              <wp:positionH relativeFrom="column">
                <wp:posOffset>1905000</wp:posOffset>
              </wp:positionH>
              <wp:positionV relativeFrom="paragraph">
                <wp:posOffset>0</wp:posOffset>
              </wp:positionV>
              <wp:extent cx="472440" cy="472440"/>
              <wp:effectExtent l="0" t="0" r="0" b="0"/>
              <wp:wrapNone/>
              <wp:docPr id="1585653718" name="Rectangle 1585653718"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0F29E0C8" w14:textId="77777777" w:rsidR="00AE2D56" w:rsidRDefault="00AE2D56">
                          <w:pPr>
                            <w:textDirection w:val="btLr"/>
                          </w:pPr>
                        </w:p>
                      </w:txbxContent>
                    </wps:txbx>
                    <wps:bodyPr spcFirstLastPara="1" wrap="square" lIns="0" tIns="0" rIns="0" bIns="190500" anchor="b" anchorCtr="0">
                      <a:noAutofit/>
                    </wps:bodyPr>
                  </wps:wsp>
                </a:graphicData>
              </a:graphic>
            </wp:anchor>
          </w:drawing>
        </mc:Choice>
        <mc:Fallback>
          <w:pict>
            <v:rect w14:anchorId="7237EA58" id="Rectangle 1585653718" o:spid="_x0000_s1032" alt="OFFICIAL USE" style="position:absolute;margin-left:150pt;margin-top:0;width:37.2pt;height:37.2pt;z-index:251664384;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KH4DBu0AQAAVQMAAA4AAAAAAAAAAAAAAAAALgIAAGRycy9lMm9Eb2Mu&#10;eG1sUEsBAi0AFAAGAAgAAAAhADhhwlrcAAAABwEAAA8AAAAAAAAAAAAAAAAADgQAAGRycy9kb3du&#10;cmV2LnhtbFBLBQYAAAAABAAEAPMAAAAXBQAAAAA=&#10;" filled="f" stroked="f">
              <v:textbox inset="0,0,0,15pt">
                <w:txbxContent>
                  <w:p w14:paraId="0F29E0C8" w14:textId="77777777" w:rsidR="00AE2D56" w:rsidRDefault="00AE2D56">
                    <w:pP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349D" w14:textId="071EEA8E" w:rsidR="00AE2D56" w:rsidRDefault="00897E14">
    <w:pPr>
      <w:pBdr>
        <w:top w:val="nil"/>
        <w:left w:val="nil"/>
        <w:bottom w:val="nil"/>
        <w:right w:val="nil"/>
        <w:between w:val="nil"/>
      </w:pBdr>
      <w:tabs>
        <w:tab w:val="center" w:pos="4819"/>
        <w:tab w:val="right" w:pos="9639"/>
      </w:tabs>
      <w:rPr>
        <w:color w:val="000000"/>
      </w:rPr>
    </w:pPr>
    <w:r>
      <w:rPr>
        <w:noProof/>
      </w:rPr>
      <mc:AlternateContent>
        <mc:Choice Requires="wps">
          <w:drawing>
            <wp:anchor distT="0" distB="0" distL="0" distR="0" simplePos="0" relativeHeight="251665408" behindDoc="0" locked="0" layoutInCell="1" hidden="0" allowOverlap="1" wp14:anchorId="1B24D231" wp14:editId="6EA06FE0">
              <wp:simplePos x="0" y="0"/>
              <wp:positionH relativeFrom="column">
                <wp:posOffset>1892300</wp:posOffset>
              </wp:positionH>
              <wp:positionV relativeFrom="paragraph">
                <wp:posOffset>0</wp:posOffset>
              </wp:positionV>
              <wp:extent cx="481965" cy="481965"/>
              <wp:effectExtent l="0" t="0" r="0" b="0"/>
              <wp:wrapNone/>
              <wp:docPr id="1585653717" name="Rectangle 1585653717"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400DD507"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B24D231" id="Rectangle 1585653717" o:spid="_x0000_s1035" alt="OFFICIAL USE" style="position:absolute;margin-left:149pt;margin-top:0;width:37.95pt;height:37.95pt;z-index:25166540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" filled="f" stroked="f">
              <v:textbox inset="0,0,0,15pt">
                <w:txbxContent>
                  <w:p w14:paraId="400DD507"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r>
      <w:rPr>
        <w:noProof/>
      </w:rPr>
      <mc:AlternateContent>
        <mc:Choice Requires="wps">
          <w:drawing>
            <wp:anchor distT="0" distB="0" distL="0" distR="0" simplePos="0" relativeHeight="251666432" behindDoc="0" locked="0" layoutInCell="1" hidden="0" allowOverlap="1" wp14:anchorId="1BF0C88F" wp14:editId="7F4AC3E0">
              <wp:simplePos x="0" y="0"/>
              <wp:positionH relativeFrom="column">
                <wp:posOffset>1905000</wp:posOffset>
              </wp:positionH>
              <wp:positionV relativeFrom="paragraph">
                <wp:posOffset>0</wp:posOffset>
              </wp:positionV>
              <wp:extent cx="472440" cy="472440"/>
              <wp:effectExtent l="0" t="0" r="0" b="0"/>
              <wp:wrapNone/>
              <wp:docPr id="1585653714" name="Rectangle 1585653714"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83EB0BE"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0" rIns="0" bIns="190500" anchor="b" anchorCtr="0">
                      <a:noAutofit/>
                    </wps:bodyPr>
                  </wps:wsp>
                </a:graphicData>
              </a:graphic>
            </wp:anchor>
          </w:drawing>
        </mc:Choice>
        <mc:Fallback>
          <w:pict>
            <v:rect w14:anchorId="1BF0C88F" id="Rectangle 1585653714" o:spid="_x0000_s1036" alt="OFFICIAL USE" style="position:absolute;margin-left:150pt;margin-top:0;width:37.2pt;height:37.2pt;z-index:25166643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" filled="f" stroked="f">
              <v:textbox inset="0,0,0,15pt">
                <w:txbxContent>
                  <w:p w14:paraId="683EB0BE" w14:textId="77777777" w:rsidR="00AE2D56" w:rsidRDefault="00897E14">
                    <w:pPr>
                      <w:textDirection w:val="btLr"/>
                    </w:pPr>
                    <w:r>
                      <w:rPr>
                        <w:rFonts w:ascii="Calibri" w:eastAsia="Calibri" w:hAnsi="Calibri" w:cs="Calibri"/>
                        <w:color w:val="0000FF"/>
                        <w:sz w:val="20"/>
                      </w:rPr>
                      <w:t>OFFICIAL USE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EC6F2" w14:textId="77777777" w:rsidR="004C5E28" w:rsidRDefault="004C5E28">
      <w:r>
        <w:separator/>
      </w:r>
    </w:p>
  </w:footnote>
  <w:footnote w:type="continuationSeparator" w:id="0">
    <w:p w14:paraId="426E5756" w14:textId="77777777" w:rsidR="004C5E28" w:rsidRDefault="004C5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EE9D" w14:textId="64158526" w:rsidR="00AE2D56" w:rsidRDefault="00897E14">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2336" behindDoc="0" locked="0" layoutInCell="1" hidden="0" allowOverlap="1" wp14:anchorId="2C6FAE1D" wp14:editId="537753FE">
              <wp:simplePos x="0" y="0"/>
              <wp:positionH relativeFrom="page">
                <wp:align>center</wp:align>
              </wp:positionH>
              <wp:positionV relativeFrom="page">
                <wp:align>top</wp:align>
              </wp:positionV>
              <wp:extent cx="472440" cy="472440"/>
              <wp:effectExtent l="0" t="0" r="0" b="0"/>
              <wp:wrapNone/>
              <wp:docPr id="1585653716" name="Rectangle 1585653716"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677BA9C"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C6FAE1D" id="Rectangle 1585653716" o:spid="_x0000_s1026" alt="OFFICIAL USE" style="position:absolute;margin-left:0;margin-top:0;width:37.2pt;height:37.2pt;z-index:251662336;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H7wsQEAAE4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" filled="f" stroked="f">
              <v:textbox inset="0,15pt,0,0">
                <w:txbxContent>
                  <w:p w14:paraId="6677BA9C"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63360" behindDoc="0" locked="0" layoutInCell="1" hidden="0" allowOverlap="1" wp14:anchorId="23DE1FBA" wp14:editId="1B73DDFE">
              <wp:simplePos x="0" y="0"/>
              <wp:positionH relativeFrom="page">
                <wp:align>center</wp:align>
              </wp:positionH>
              <wp:positionV relativeFrom="page">
                <wp:align>top</wp:align>
              </wp:positionV>
              <wp:extent cx="481965" cy="481965"/>
              <wp:effectExtent l="0" t="0" r="0" b="0"/>
              <wp:wrapNone/>
              <wp:docPr id="1585653715" name="Rectangle 1585653715"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7EA9BBB"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23DE1FBA" id="Rectangle 1585653715" o:spid="_x0000_s1027" alt="OFFICIAL USE" style="position:absolute;margin-left:0;margin-top:0;width:37.95pt;height:37.95pt;z-index:25166336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W7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" filled="f" stroked="f">
              <v:textbox inset="0,15pt,0,0">
                <w:txbxContent>
                  <w:p w14:paraId="77EA9BBB"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9453" w14:textId="6441218F" w:rsidR="00AE2D56" w:rsidRDefault="00897E14">
    <w:pPr>
      <w:tabs>
        <w:tab w:val="left" w:pos="15309"/>
      </w:tabs>
      <w:spacing w:before="721" w:line="14" w:lineRule="auto"/>
      <w:ind w:right="165"/>
      <w:jc w:val="right"/>
      <w:rPr>
        <w:sz w:val="20"/>
        <w:szCs w:val="20"/>
      </w:rPr>
    </w:pPr>
    <w:r>
      <w:rPr>
        <w:b/>
        <w:noProof/>
        <w:sz w:val="24"/>
        <w:szCs w:val="24"/>
      </w:rPr>
      <mc:AlternateContent>
        <mc:Choice Requires="wps">
          <w:drawing>
            <wp:anchor distT="0" distB="0" distL="0" distR="0" simplePos="0" relativeHeight="251658240" behindDoc="0" locked="0" layoutInCell="1" hidden="0" allowOverlap="1" wp14:anchorId="47180E53" wp14:editId="00EA50B6">
              <wp:simplePos x="0" y="0"/>
              <wp:positionH relativeFrom="page">
                <wp:align>center</wp:align>
              </wp:positionH>
              <wp:positionV relativeFrom="page">
                <wp:align>top</wp:align>
              </wp:positionV>
              <wp:extent cx="472440" cy="472440"/>
              <wp:effectExtent l="0" t="0" r="0" b="0"/>
              <wp:wrapNone/>
              <wp:docPr id="1585653720" name="Rectangle 1585653720"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724975D6" w14:textId="77777777" w:rsidR="00AE2D56" w:rsidRDefault="00AE2D56">
                          <w:pPr>
                            <w:textDirection w:val="btLr"/>
                          </w:pPr>
                        </w:p>
                      </w:txbxContent>
                    </wps:txbx>
                    <wps:bodyPr spcFirstLastPara="1" wrap="square" lIns="0" tIns="190500" rIns="0" bIns="0" anchor="t" anchorCtr="0">
                      <a:noAutofit/>
                    </wps:bodyPr>
                  </wps:wsp>
                </a:graphicData>
              </a:graphic>
            </wp:anchor>
          </w:drawing>
        </mc:Choice>
        <mc:Fallback>
          <w:pict>
            <v:rect w14:anchorId="47180E53" id="Rectangle 1585653720" o:spid="_x0000_s1028" alt="OFFICIAL USE" style="position:absolute;left:0;text-align:left;margin-left:0;margin-top:0;width:37.2pt;height:37.2pt;z-index:251658240;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EertQ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" filled="f" stroked="f">
              <v:textbox inset="0,15pt,0,0">
                <w:txbxContent>
                  <w:p w14:paraId="724975D6" w14:textId="77777777" w:rsidR="00AE2D56" w:rsidRDefault="00AE2D56">
                    <w:pPr>
                      <w:textDirection w:val="btLr"/>
                    </w:pPr>
                  </w:p>
                </w:txbxContent>
              </v:textbox>
              <w10:wrap anchorx="page" anchory="page"/>
            </v:rect>
          </w:pict>
        </mc:Fallback>
      </mc:AlternateContent>
    </w:r>
    <w:r>
      <w:rPr>
        <w:b/>
        <w:noProof/>
        <w:sz w:val="24"/>
        <w:szCs w:val="24"/>
      </w:rPr>
      <mc:AlternateContent>
        <mc:Choice Requires="wps">
          <w:drawing>
            <wp:anchor distT="0" distB="0" distL="0" distR="0" simplePos="0" relativeHeight="251659264" behindDoc="0" locked="0" layoutInCell="1" hidden="0" allowOverlap="1" wp14:anchorId="3826FF54" wp14:editId="4B1E0F9C">
              <wp:simplePos x="0" y="0"/>
              <wp:positionH relativeFrom="page">
                <wp:align>center</wp:align>
              </wp:positionH>
              <wp:positionV relativeFrom="page">
                <wp:align>top</wp:align>
              </wp:positionV>
              <wp:extent cx="481965" cy="481965"/>
              <wp:effectExtent l="0" t="0" r="0" b="0"/>
              <wp:wrapNone/>
              <wp:docPr id="1585653719" name="Rectangle 1585653719"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6CC823CC" w14:textId="77777777" w:rsidR="00AE2D56" w:rsidRDefault="00AE2D56">
                          <w:pPr>
                            <w:textDirection w:val="btLr"/>
                          </w:pPr>
                        </w:p>
                      </w:txbxContent>
                    </wps:txbx>
                    <wps:bodyPr spcFirstLastPara="1" wrap="square" lIns="0" tIns="190500" rIns="0" bIns="0" anchor="t" anchorCtr="0">
                      <a:noAutofit/>
                    </wps:bodyPr>
                  </wps:wsp>
                </a:graphicData>
              </a:graphic>
            </wp:anchor>
          </w:drawing>
        </mc:Choice>
        <mc:Fallback>
          <w:pict>
            <v:rect w14:anchorId="3826FF54" id="Rectangle 1585653719" o:spid="_x0000_s1029" alt="OFFICIAL USE" style="position:absolute;left:0;text-align:left;margin-left:0;margin-top:0;width:37.95pt;height:37.95pt;z-index:251659264;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" filled="f" stroked="f">
              <v:textbox inset="0,15pt,0,0">
                <w:txbxContent>
                  <w:p w14:paraId="6CC823CC" w14:textId="77777777" w:rsidR="00AE2D56" w:rsidRDefault="00AE2D56">
                    <w:pPr>
                      <w:textDirection w:val="btLr"/>
                    </w:pPr>
                  </w:p>
                </w:txbxContent>
              </v:textbox>
              <w10:wrap anchorx="page" anchory="page"/>
            </v:rect>
          </w:pict>
        </mc:Fallback>
      </mc:AlternateContent>
    </w:r>
    <w:r>
      <w:rPr>
        <w:b/>
        <w:noProof/>
        <w:sz w:val="24"/>
        <w:szCs w:val="24"/>
      </w:rPr>
      <w:drawing>
        <wp:inline distT="0" distB="0" distL="0" distR="0" wp14:anchorId="5B49ADA9" wp14:editId="34980C01">
          <wp:extent cx="1097915" cy="949325"/>
          <wp:effectExtent l="0" t="0" r="0" b="0"/>
          <wp:docPr id="1585653724" name="image1.png" descr="D:\Users\mischenko-o-y\Downloads\logo_eng.png"/>
          <wp:cNvGraphicFramePr/>
          <a:graphic xmlns:a="http://schemas.openxmlformats.org/drawingml/2006/main">
            <a:graphicData uri="http://schemas.openxmlformats.org/drawingml/2006/picture">
              <pic:pic xmlns:pic="http://schemas.openxmlformats.org/drawingml/2006/picture">
                <pic:nvPicPr>
                  <pic:cNvPr id="0" name="image1.png" descr="D:\Users\mischenko-o-y\Downloads\logo_eng.png"/>
                  <pic:cNvPicPr preferRelativeResize="0"/>
                </pic:nvPicPr>
                <pic:blipFill>
                  <a:blip r:embed="rId1"/>
                  <a:srcRect/>
                  <a:stretch>
                    <a:fillRect/>
                  </a:stretch>
                </pic:blipFill>
                <pic:spPr>
                  <a:xfrm>
                    <a:off x="0" y="0"/>
                    <a:ext cx="1097915" cy="949325"/>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7D268" w14:textId="5B4A8576" w:rsidR="00AE2D56" w:rsidRDefault="00897E14">
    <w:pPr>
      <w:pBdr>
        <w:top w:val="nil"/>
        <w:left w:val="nil"/>
        <w:bottom w:val="nil"/>
        <w:right w:val="nil"/>
        <w:between w:val="nil"/>
      </w:pBdr>
      <w:tabs>
        <w:tab w:val="center" w:pos="4819"/>
        <w:tab w:val="right" w:pos="9639"/>
      </w:tabs>
      <w:rPr>
        <w:color w:val="000000"/>
      </w:rPr>
    </w:pPr>
    <w:r>
      <w:rPr>
        <w:noProof/>
        <w:color w:val="000000"/>
      </w:rPr>
      <mc:AlternateContent>
        <mc:Choice Requires="wps">
          <w:drawing>
            <wp:anchor distT="0" distB="0" distL="0" distR="0" simplePos="0" relativeHeight="251660288" behindDoc="0" locked="0" layoutInCell="1" hidden="0" allowOverlap="1" wp14:anchorId="620C378E" wp14:editId="09BC2E56">
              <wp:simplePos x="0" y="0"/>
              <wp:positionH relativeFrom="page">
                <wp:align>center</wp:align>
              </wp:positionH>
              <wp:positionV relativeFrom="page">
                <wp:align>top</wp:align>
              </wp:positionV>
              <wp:extent cx="472440" cy="472440"/>
              <wp:effectExtent l="0" t="0" r="0" b="0"/>
              <wp:wrapNone/>
              <wp:docPr id="1585653722" name="Rectangle 1585653722"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7518DE1"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620C378E" id="Rectangle 1585653722" o:spid="_x0000_s1033" alt="OFFICIAL USE" style="position:absolute;margin-left:0;margin-top:0;width:37.2pt;height:37.2pt;z-index:251660288;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" filled="f" stroked="f">
              <v:textbox inset="0,15pt,0,0">
                <w:txbxContent>
                  <w:p w14:paraId="37518DE1"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r>
      <w:rPr>
        <w:noProof/>
        <w:color w:val="000000"/>
      </w:rPr>
      <mc:AlternateContent>
        <mc:Choice Requires="wps">
          <w:drawing>
            <wp:anchor distT="0" distB="0" distL="0" distR="0" simplePos="0" relativeHeight="251661312" behindDoc="0" locked="0" layoutInCell="1" hidden="0" allowOverlap="1" wp14:anchorId="134A545D" wp14:editId="25933354">
              <wp:simplePos x="0" y="0"/>
              <wp:positionH relativeFrom="page">
                <wp:align>center</wp:align>
              </wp:positionH>
              <wp:positionV relativeFrom="page">
                <wp:align>top</wp:align>
              </wp:positionV>
              <wp:extent cx="481965" cy="481965"/>
              <wp:effectExtent l="0" t="0" r="0" b="0"/>
              <wp:wrapNone/>
              <wp:docPr id="1585653721" name="Rectangle 1585653721" descr="OFFICIAL USE"/>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14:paraId="3B610530" w14:textId="77777777" w:rsidR="00AE2D56" w:rsidRDefault="00897E14">
                          <w:pPr>
                            <w:textDirection w:val="btLr"/>
                          </w:pPr>
                          <w:r>
                            <w:rPr>
                              <w:rFonts w:ascii="Calibri" w:eastAsia="Calibri" w:hAnsi="Calibri" w:cs="Calibri"/>
                              <w:color w:val="0000FF"/>
                              <w:sz w:val="20"/>
                            </w:rPr>
                            <w:t>OFFICIAL USE</w:t>
                          </w:r>
                        </w:p>
                      </w:txbxContent>
                    </wps:txbx>
                    <wps:bodyPr spcFirstLastPara="1" wrap="square" lIns="0" tIns="190500" rIns="0" bIns="0" anchor="t" anchorCtr="0">
                      <a:noAutofit/>
                    </wps:bodyPr>
                  </wps:wsp>
                </a:graphicData>
              </a:graphic>
            </wp:anchor>
          </w:drawing>
        </mc:Choice>
        <mc:Fallback>
          <w:pict>
            <v:rect w14:anchorId="134A545D" id="Rectangle 1585653721" o:spid="_x0000_s1034" alt="OFFICIAL USE" style="position:absolute;margin-left:0;margin-top:0;width:37.95pt;height:37.95pt;z-index:251661312;visibility:visible;mso-wrap-style:squar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" filled="f" stroked="f">
              <v:textbox inset="0,15pt,0,0">
                <w:txbxContent>
                  <w:p w14:paraId="3B610530" w14:textId="77777777" w:rsidR="00AE2D56" w:rsidRDefault="00897E14">
                    <w:pPr>
                      <w:textDirection w:val="btLr"/>
                    </w:pPr>
                    <w:r>
                      <w:rPr>
                        <w:rFonts w:ascii="Calibri" w:eastAsia="Calibri" w:hAnsi="Calibri" w:cs="Calibri"/>
                        <w:color w:val="0000FF"/>
                        <w:sz w:val="20"/>
                      </w:rPr>
                      <w:t>OFFICIAL USE</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83400"/>
    <w:multiLevelType w:val="multilevel"/>
    <w:tmpl w:val="5FC44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A06D69"/>
    <w:multiLevelType w:val="multilevel"/>
    <w:tmpl w:val="4BB843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6B288A"/>
    <w:multiLevelType w:val="multilevel"/>
    <w:tmpl w:val="05641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D7D2F6C"/>
    <w:multiLevelType w:val="multilevel"/>
    <w:tmpl w:val="FE48A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5BF0BF8"/>
    <w:multiLevelType w:val="multilevel"/>
    <w:tmpl w:val="9D4C1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71D54A1"/>
    <w:multiLevelType w:val="multilevel"/>
    <w:tmpl w:val="E5AC8A86"/>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B03873"/>
    <w:multiLevelType w:val="multilevel"/>
    <w:tmpl w:val="B260C1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99271158">
    <w:abstractNumId w:val="3"/>
  </w:num>
  <w:num w:numId="2" w16cid:durableId="1614169374">
    <w:abstractNumId w:val="2"/>
  </w:num>
  <w:num w:numId="3" w16cid:durableId="805468002">
    <w:abstractNumId w:val="5"/>
  </w:num>
  <w:num w:numId="4" w16cid:durableId="993290118">
    <w:abstractNumId w:val="1"/>
  </w:num>
  <w:num w:numId="5" w16cid:durableId="517474048">
    <w:abstractNumId w:val="6"/>
  </w:num>
  <w:num w:numId="6" w16cid:durableId="314182761">
    <w:abstractNumId w:val="0"/>
  </w:num>
  <w:num w:numId="7" w16cid:durableId="1683319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56"/>
    <w:rsid w:val="000C576B"/>
    <w:rsid w:val="001902D2"/>
    <w:rsid w:val="003308BA"/>
    <w:rsid w:val="00426743"/>
    <w:rsid w:val="004C5E28"/>
    <w:rsid w:val="006D7129"/>
    <w:rsid w:val="00783464"/>
    <w:rsid w:val="00820331"/>
    <w:rsid w:val="00845C13"/>
    <w:rsid w:val="00895BD6"/>
    <w:rsid w:val="00897E14"/>
    <w:rsid w:val="008B5A16"/>
    <w:rsid w:val="009309CD"/>
    <w:rsid w:val="00A95880"/>
    <w:rsid w:val="00AE2D56"/>
    <w:rsid w:val="00B37D96"/>
    <w:rsid w:val="00CA1365"/>
    <w:rsid w:val="00DD7960"/>
    <w:rsid w:val="00E023D2"/>
    <w:rsid w:val="00E72D98"/>
    <w:rsid w:val="00E83383"/>
    <w:rsid w:val="0369BE0B"/>
    <w:rsid w:val="06FF26BD"/>
    <w:rsid w:val="091440B3"/>
    <w:rsid w:val="1262D6CA"/>
    <w:rsid w:val="1972F055"/>
    <w:rsid w:val="210E511A"/>
    <w:rsid w:val="26F84FF7"/>
    <w:rsid w:val="2877AE73"/>
    <w:rsid w:val="38D243DF"/>
    <w:rsid w:val="424C575D"/>
    <w:rsid w:val="43D5FD65"/>
    <w:rsid w:val="45C415B2"/>
    <w:rsid w:val="507DEAE3"/>
    <w:rsid w:val="51D9968F"/>
    <w:rsid w:val="520A9721"/>
    <w:rsid w:val="55A4A3CE"/>
    <w:rsid w:val="56CA5E5C"/>
    <w:rsid w:val="5932AD98"/>
    <w:rsid w:val="61E13036"/>
    <w:rsid w:val="6A15A45A"/>
    <w:rsid w:val="6F3A8790"/>
    <w:rsid w:val="7393C62B"/>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A8B59"/>
  <w15:docId w15:val="{F796C6DE-5FB4-479D-8378-5D80E63B5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644" w:hanging="427"/>
      <w:outlineLvl w:val="0"/>
    </w:pPr>
    <w:rPr>
      <w:b/>
    </w:rPr>
  </w:style>
  <w:style w:type="paragraph" w:styleId="Heading2">
    <w:name w:val="heading 2"/>
    <w:basedOn w:val="Normal"/>
    <w:next w:val="Normal"/>
    <w:uiPriority w:val="9"/>
    <w:semiHidden/>
    <w:unhideWhenUsed/>
    <w:qFormat/>
    <w:pPr>
      <w:spacing w:line="250" w:lineRule="auto"/>
      <w:ind w:left="673" w:hanging="456"/>
      <w:outlineLvl w:val="1"/>
    </w:pPr>
    <w:rPr>
      <w:b/>
      <w:i/>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paragraph" w:styleId="Subtitle">
    <w:name w:val="Subtitle"/>
    <w:basedOn w:val="Normal"/>
    <w:next w:val="Normal"/>
    <w:uiPriority w:val="11"/>
    <w:qFormat/>
    <w:pPr>
      <w:keepNext/>
      <w:keepLines/>
      <w:widowControl/>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paragraph" w:styleId="Header">
    <w:name w:val="header"/>
    <w:basedOn w:val="Normal"/>
    <w:link w:val="HeaderChar"/>
    <w:uiPriority w:val="99"/>
    <w:unhideWhenUsed/>
    <w:rsid w:val="00147FB8"/>
    <w:pPr>
      <w:tabs>
        <w:tab w:val="center" w:pos="4819"/>
        <w:tab w:val="right" w:pos="9639"/>
      </w:tabs>
    </w:pPr>
  </w:style>
  <w:style w:type="character" w:customStyle="1" w:styleId="HeaderChar">
    <w:name w:val="Header Char"/>
    <w:basedOn w:val="DefaultParagraphFont"/>
    <w:link w:val="Header"/>
    <w:uiPriority w:val="99"/>
    <w:rsid w:val="00147FB8"/>
  </w:style>
  <w:style w:type="paragraph" w:styleId="Footer">
    <w:name w:val="footer"/>
    <w:basedOn w:val="Normal"/>
    <w:link w:val="FooterChar"/>
    <w:uiPriority w:val="99"/>
    <w:unhideWhenUsed/>
    <w:rsid w:val="00147FB8"/>
    <w:pPr>
      <w:tabs>
        <w:tab w:val="center" w:pos="4819"/>
        <w:tab w:val="right" w:pos="9639"/>
      </w:tabs>
    </w:pPr>
  </w:style>
  <w:style w:type="character" w:customStyle="1" w:styleId="FooterChar">
    <w:name w:val="Footer Char"/>
    <w:basedOn w:val="DefaultParagraphFont"/>
    <w:link w:val="Footer"/>
    <w:uiPriority w:val="99"/>
    <w:rsid w:val="00147FB8"/>
  </w:style>
  <w:style w:type="paragraph" w:styleId="FootnoteText">
    <w:name w:val="footnote text"/>
    <w:basedOn w:val="Normal"/>
    <w:link w:val="FootnoteTextChar"/>
    <w:uiPriority w:val="99"/>
    <w:semiHidden/>
    <w:unhideWhenUsed/>
    <w:rsid w:val="002C2144"/>
    <w:rPr>
      <w:sz w:val="20"/>
      <w:szCs w:val="20"/>
    </w:rPr>
  </w:style>
  <w:style w:type="character" w:customStyle="1" w:styleId="FootnoteTextChar">
    <w:name w:val="Footnote Text Char"/>
    <w:basedOn w:val="DefaultParagraphFont"/>
    <w:link w:val="FootnoteText"/>
    <w:uiPriority w:val="99"/>
    <w:semiHidden/>
    <w:rsid w:val="002C2144"/>
    <w:rPr>
      <w:sz w:val="20"/>
      <w:szCs w:val="20"/>
    </w:rPr>
  </w:style>
  <w:style w:type="character" w:styleId="FootnoteReference">
    <w:name w:val="footnote reference"/>
    <w:basedOn w:val="DefaultParagraphFont"/>
    <w:uiPriority w:val="99"/>
    <w:semiHidden/>
    <w:unhideWhenUsed/>
    <w:rsid w:val="002C2144"/>
    <w:rPr>
      <w:vertAlign w:val="superscript"/>
    </w:rPr>
  </w:style>
  <w:style w:type="character" w:styleId="CommentReference">
    <w:name w:val="annotation reference"/>
    <w:basedOn w:val="DefaultParagraphFont"/>
    <w:uiPriority w:val="99"/>
    <w:semiHidden/>
    <w:unhideWhenUsed/>
    <w:rsid w:val="00FC109F"/>
    <w:rPr>
      <w:sz w:val="16"/>
      <w:szCs w:val="16"/>
    </w:rPr>
  </w:style>
  <w:style w:type="paragraph" w:styleId="CommentText">
    <w:name w:val="annotation text"/>
    <w:basedOn w:val="Normal"/>
    <w:link w:val="CommentTextChar"/>
    <w:uiPriority w:val="99"/>
    <w:unhideWhenUsed/>
    <w:rsid w:val="00FC109F"/>
    <w:rPr>
      <w:sz w:val="20"/>
      <w:szCs w:val="20"/>
    </w:rPr>
  </w:style>
  <w:style w:type="character" w:customStyle="1" w:styleId="CommentTextChar">
    <w:name w:val="Comment Text Char"/>
    <w:basedOn w:val="DefaultParagraphFont"/>
    <w:link w:val="CommentText"/>
    <w:uiPriority w:val="99"/>
    <w:rsid w:val="00FC109F"/>
    <w:rPr>
      <w:sz w:val="20"/>
      <w:szCs w:val="20"/>
    </w:rPr>
  </w:style>
  <w:style w:type="paragraph" w:styleId="CommentSubject">
    <w:name w:val="annotation subject"/>
    <w:basedOn w:val="CommentText"/>
    <w:next w:val="CommentText"/>
    <w:link w:val="CommentSubjectChar"/>
    <w:uiPriority w:val="99"/>
    <w:semiHidden/>
    <w:unhideWhenUsed/>
    <w:rsid w:val="00FC109F"/>
    <w:rPr>
      <w:b/>
      <w:bCs/>
    </w:rPr>
  </w:style>
  <w:style w:type="character" w:customStyle="1" w:styleId="CommentSubjectChar">
    <w:name w:val="Comment Subject Char"/>
    <w:basedOn w:val="CommentTextChar"/>
    <w:link w:val="CommentSubject"/>
    <w:uiPriority w:val="99"/>
    <w:semiHidden/>
    <w:rsid w:val="00FC109F"/>
    <w:rPr>
      <w:b/>
      <w:bCs/>
      <w:sz w:val="20"/>
      <w:szCs w:val="20"/>
    </w:rPr>
  </w:style>
  <w:style w:type="paragraph" w:styleId="BalloonText">
    <w:name w:val="Balloon Text"/>
    <w:basedOn w:val="Normal"/>
    <w:link w:val="BalloonTextChar"/>
    <w:uiPriority w:val="99"/>
    <w:semiHidden/>
    <w:unhideWhenUsed/>
    <w:rsid w:val="00FC10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9F"/>
    <w:rPr>
      <w:rFonts w:ascii="Segoe UI" w:hAnsi="Segoe UI" w:cs="Segoe UI"/>
      <w:sz w:val="18"/>
      <w:szCs w:val="18"/>
    </w:rPr>
  </w:style>
  <w:style w:type="character" w:styleId="Hyperlink">
    <w:name w:val="Hyperlink"/>
    <w:basedOn w:val="DefaultParagraphFont"/>
    <w:uiPriority w:val="99"/>
    <w:unhideWhenUsed/>
    <w:rsid w:val="00F62C9E"/>
    <w:rPr>
      <w:color w:val="0000FF" w:themeColor="hyperlink"/>
      <w:u w:val="single"/>
    </w:rPr>
  </w:style>
  <w:style w:type="paragraph" w:styleId="Revision">
    <w:name w:val="Revision"/>
    <w:hidden/>
    <w:uiPriority w:val="99"/>
    <w:semiHidden/>
    <w:rsid w:val="00AE3885"/>
    <w:pPr>
      <w:widowControl/>
    </w:pPr>
  </w:style>
  <w:style w:type="paragraph" w:styleId="ListParagraph">
    <w:name w:val="List Paragraph"/>
    <w:basedOn w:val="Normal"/>
    <w:uiPriority w:val="34"/>
    <w:qFormat/>
    <w:rsid w:val="006C09CB"/>
    <w:pPr>
      <w:ind w:left="720"/>
      <w:contextualSpacing/>
    </w:pPr>
  </w:style>
  <w:style w:type="character" w:customStyle="1" w:styleId="UnresolvedMention1">
    <w:name w:val="Unresolved Mention1"/>
    <w:basedOn w:val="DefaultParagraphFont"/>
    <w:uiPriority w:val="99"/>
    <w:semiHidden/>
    <w:unhideWhenUsed/>
    <w:rsid w:val="00685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o@kmu.gov.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cs.google.com/document/d/1SrRLMEYP2QA6aQknijNCr8ZA2l_b46qB/edit" TargetMode="External"/><Relationship Id="rId4" Type="http://schemas.openxmlformats.org/officeDocument/2006/relationships/settings" Target="settings.xml"/><Relationship Id="rId9" Type="http://schemas.openxmlformats.org/officeDocument/2006/relationships/hyperlink" Target="https://docs.google.com/document/d/1Va8ksVdZjqnM8RKPzKmW6M_6UoT1-d_9/ed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nKAZj4VfhSgP5lG8dJIL30B5hA==">CgMxLjA4AHIhMXd5ZFFSX1JVOEs2YVdqdVoyTzg1dEZLdVAzWHZ6MlJn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5e51d04-8ebe-42f9-99b5-5dd102bfcb41}" enabled="1" method="Privileged" siteId="{172f4752-6874-4876-bad5-e6d61f991171}"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1183</Words>
  <Characters>6748</Characters>
  <Application>Microsoft Office Word</Application>
  <DocSecurity>0</DocSecurity>
  <Lines>56</Lines>
  <Paragraphs>15</Paragraphs>
  <ScaleCrop>false</ScaleCrop>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Mariia Shevchuk</dc:creator>
  <cp:lastModifiedBy>Vladyslava Kuriacha</cp:lastModifiedBy>
  <cp:revision>16</cp:revision>
  <dcterms:created xsi:type="dcterms:W3CDTF">2025-05-21T08:33:00Z</dcterms:created>
  <dcterms:modified xsi:type="dcterms:W3CDTF">2025-10-30T15:19:00Z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38632568-0c7e-419b-923e-c89ca62661f0</vt:lpwstr>
  </property>
  <property fmtid="{D5CDD505-2E9C-101B-9397-08002B2CF9AE}" pid="3" name="bjSaver">
    <vt:lpwstr>y7hwNAk1xMXMZG/stek5HvqFtyGcgEtQ</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ClassificationContentMarkingHeaderShapeIds">
    <vt:lpwstr>1,2,3,24a2e838,5a6cdbde,2573fc87</vt:lpwstr>
  </property>
  <property fmtid="{D5CDD505-2E9C-101B-9397-08002B2CF9AE}" pid="8" name="ClassificationContentMarkingHeaderFontProps">
    <vt:lpwstr>#0000ff,10,Calibri</vt:lpwstr>
  </property>
  <property fmtid="{D5CDD505-2E9C-101B-9397-08002B2CF9AE}" pid="9" name="ClassificationContentMarkingHeaderText">
    <vt:lpwstr>OFFICIAL USE</vt:lpwstr>
  </property>
  <property fmtid="{D5CDD505-2E9C-101B-9397-08002B2CF9AE}" pid="10" name="ClassificationContentMarkingFooterShapeIds">
    <vt:lpwstr>4,5,6,5e8327b8,5ce623f7,15402544</vt:lpwstr>
  </property>
  <property fmtid="{D5CDD505-2E9C-101B-9397-08002B2CF9AE}" pid="11" name="ClassificationContentMarkingFooterFontProps">
    <vt:lpwstr>#0000ff,10,Calibri</vt:lpwstr>
  </property>
  <property fmtid="{D5CDD505-2E9C-101B-9397-08002B2CF9AE}" pid="12" name="ClassificationContentMarkingFooterText">
    <vt:lpwstr>OFFICIAL USE</vt:lpwstr>
  </property>
  <property fmtid="{D5CDD505-2E9C-101B-9397-08002B2CF9AE}" pid="13" name="GrammarlyDocumentId">
    <vt:lpwstr>e2a68d1cdc20478adcb6e5bd54b7ae5b3e4b42fbb4b47ca42285c3c57d9bcd63</vt:lpwstr>
  </property>
</Properties>
</file>