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9D59" w14:textId="77777777" w:rsidR="002A33DF" w:rsidRDefault="002A33DF">
      <w:pPr>
        <w:spacing w:line="240" w:lineRule="auto"/>
        <w:rPr>
          <w:rFonts w:ascii="Times New Roman" w:eastAsia="Times New Roman" w:hAnsi="Times New Roman" w:cs="Times New Roman"/>
          <w:sz w:val="24"/>
          <w:szCs w:val="24"/>
        </w:rPr>
      </w:pPr>
    </w:p>
    <w:p w14:paraId="05083B6C" w14:textId="77777777" w:rsidR="002A33DF" w:rsidRDefault="0000000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OF REFERENCE</w:t>
      </w:r>
    </w:p>
    <w:p w14:paraId="27DC5AC7" w14:textId="77777777" w:rsidR="002A33DF" w:rsidRDefault="002A33DF">
      <w:pPr>
        <w:spacing w:line="240" w:lineRule="auto"/>
        <w:jc w:val="center"/>
        <w:rPr>
          <w:rFonts w:ascii="Times New Roman" w:eastAsia="Times New Roman" w:hAnsi="Times New Roman" w:cs="Times New Roman"/>
          <w:b/>
          <w:sz w:val="24"/>
          <w:szCs w:val="24"/>
        </w:rPr>
      </w:pPr>
    </w:p>
    <w:p w14:paraId="4B935524" w14:textId="77777777" w:rsidR="002A33DF"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Expert on Supervisory Board Recruitment </w:t>
      </w:r>
    </w:p>
    <w:p w14:paraId="6E361F8A" w14:textId="77777777" w:rsidR="002A33DF" w:rsidRDefault="002A33DF">
      <w:pPr>
        <w:spacing w:line="240" w:lineRule="auto"/>
        <w:jc w:val="center"/>
        <w:rPr>
          <w:rFonts w:ascii="Times New Roman" w:eastAsia="Times New Roman" w:hAnsi="Times New Roman" w:cs="Times New Roman"/>
          <w:b/>
          <w:sz w:val="24"/>
          <w:szCs w:val="24"/>
        </w:rPr>
      </w:pPr>
    </w:p>
    <w:p w14:paraId="2D64ECB1" w14:textId="77777777" w:rsidR="002A33DF"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(Category 2) </w:t>
      </w:r>
    </w:p>
    <w:p w14:paraId="13D90A03" w14:textId="77777777" w:rsidR="002A33DF" w:rsidRDefault="002A33DF">
      <w:pPr>
        <w:rPr>
          <w:rFonts w:ascii="Times New Roman" w:eastAsia="Times New Roman" w:hAnsi="Times New Roman" w:cs="Times New Roman"/>
          <w:sz w:val="24"/>
          <w:szCs w:val="24"/>
        </w:rPr>
      </w:pPr>
    </w:p>
    <w:p w14:paraId="0861C20D" w14:textId="77777777" w:rsidR="002A33DF"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Objective(s) and linkages to reforms</w:t>
      </w:r>
    </w:p>
    <w:p w14:paraId="295E1F9A" w14:textId="77777777" w:rsidR="002A33DF" w:rsidRDefault="002A33DF">
      <w:pPr>
        <w:spacing w:line="240" w:lineRule="auto"/>
        <w:jc w:val="both"/>
        <w:rPr>
          <w:rFonts w:ascii="Times New Roman" w:eastAsia="Times New Roman" w:hAnsi="Times New Roman" w:cs="Times New Roman"/>
          <w:sz w:val="24"/>
          <w:szCs w:val="24"/>
        </w:rPr>
      </w:pPr>
    </w:p>
    <w:p w14:paraId="1AEF173D" w14:textId="77777777" w:rsidR="002A33DF"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Recovery and Reform Support Team (</w:t>
      </w:r>
      <w:r>
        <w:rPr>
          <w:rFonts w:ascii="Times New Roman" w:eastAsia="Times New Roman" w:hAnsi="Times New Roman" w:cs="Times New Roman"/>
          <w:b/>
          <w:sz w:val="24"/>
          <w:szCs w:val="24"/>
        </w:rPr>
        <w:t>RST</w:t>
      </w:r>
      <w:r>
        <w:rPr>
          <w:rFonts w:ascii="Times New Roman" w:eastAsia="Times New Roman" w:hAnsi="Times New Roman" w:cs="Times New Roman"/>
          <w:sz w:val="24"/>
          <w:szCs w:val="24"/>
        </w:rPr>
        <w:t>) at the Ministry of Economy of Ukraine (</w:t>
      </w:r>
      <w:r>
        <w:rPr>
          <w:rFonts w:ascii="Times New Roman" w:eastAsia="Times New Roman" w:hAnsi="Times New Roman" w:cs="Times New Roman"/>
          <w:b/>
          <w:sz w:val="24"/>
          <w:szCs w:val="24"/>
        </w:rPr>
        <w:t>Ministry</w:t>
      </w:r>
      <w:r>
        <w:rPr>
          <w:rFonts w:ascii="Times New Roman" w:eastAsia="Times New Roman" w:hAnsi="Times New Roman" w:cs="Times New Roman"/>
          <w:sz w:val="24"/>
          <w:szCs w:val="24"/>
        </w:rPr>
        <w:t>) is a group of Ukrainian professionals (non-civil servants) funded on a temporary basis through the Ukraine Recovery and Reform Architecture (URA)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programme that provides targeted technical support and assists the Ministry in the design and implementation of priority reforms. The RST will assist in filling capacity gaps in the design and implementation of priority reform strategies and programmes, while strengthening links and partnerships between the Ministry’s priorities and relevant donor support. </w:t>
      </w:r>
    </w:p>
    <w:p w14:paraId="615B2CCA"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Russian full-scale invasion, the Ukrainian government initiated a reform of the state-owned enterprises (SOEs). The ongoing reform process aims to create efficient and transparent companies, which will protect the rights of the owner, establish an effective system of internal controls, eliminate political influence, and create a level playing field with commercial companies in the market, in compliance with the principles of corporate governance set out by the Organization for Economic Cooperation and Development (OECD).</w:t>
      </w:r>
    </w:p>
    <w:p w14:paraId="01D232FA" w14:textId="77777777" w:rsidR="002A33DF" w:rsidRDefault="002A33DF">
      <w:pPr>
        <w:spacing w:line="240" w:lineRule="auto"/>
        <w:jc w:val="both"/>
        <w:rPr>
          <w:rFonts w:ascii="Times New Roman" w:eastAsia="Times New Roman" w:hAnsi="Times New Roman" w:cs="Times New Roman"/>
          <w:sz w:val="24"/>
          <w:szCs w:val="24"/>
        </w:rPr>
      </w:pPr>
    </w:p>
    <w:p w14:paraId="77FA6261"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Supervisory boards are one of the important pillars of the reform. The adoption and entry into force of the new law on corporate governance of SOEs in line with OECD Guidelines on Corporate Governance of SOEs, defined the powers of SOEs’ supervisory boards to appoint and dismiss CEOs, to approve the strategic, investment and financial documents of SOEs. The law also established an annual evaluation procedure for the activities of supervisory boards of SOEs.</w:t>
      </w:r>
    </w:p>
    <w:p w14:paraId="5B9D20F8" w14:textId="77777777" w:rsidR="002A33DF" w:rsidRDefault="002A33DF">
      <w:pPr>
        <w:spacing w:line="240" w:lineRule="auto"/>
        <w:jc w:val="both"/>
        <w:rPr>
          <w:rFonts w:ascii="Times New Roman" w:eastAsia="Times New Roman" w:hAnsi="Times New Roman" w:cs="Times New Roman"/>
          <w:sz w:val="24"/>
          <w:szCs w:val="24"/>
        </w:rPr>
      </w:pPr>
    </w:p>
    <w:p w14:paraId="3606B312"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is planning to appoint supervisory boards with a majority of independent members for at least 15 SOEs from the list of top key SOEs approved by the Cabinet of Ministers protocol decision by Q2 2026. The process is based on the competitive selection framework.</w:t>
      </w:r>
    </w:p>
    <w:p w14:paraId="3A107F5F" w14:textId="77777777" w:rsidR="002A33DF" w:rsidRDefault="002A33DF">
      <w:pPr>
        <w:spacing w:line="240" w:lineRule="auto"/>
        <w:jc w:val="both"/>
        <w:rPr>
          <w:rFonts w:ascii="Times New Roman" w:eastAsia="Times New Roman" w:hAnsi="Times New Roman" w:cs="Times New Roman"/>
          <w:sz w:val="24"/>
          <w:szCs w:val="24"/>
        </w:rPr>
      </w:pPr>
    </w:p>
    <w:p w14:paraId="25F34471" w14:textId="77777777" w:rsidR="002A33DF" w:rsidRDefault="002A33DF">
      <w:pPr>
        <w:spacing w:line="240" w:lineRule="auto"/>
        <w:jc w:val="both"/>
        <w:rPr>
          <w:rFonts w:ascii="Times New Roman" w:eastAsia="Times New Roman" w:hAnsi="Times New Roman" w:cs="Times New Roman"/>
          <w:sz w:val="24"/>
          <w:szCs w:val="24"/>
        </w:rPr>
      </w:pPr>
    </w:p>
    <w:p w14:paraId="0095703B" w14:textId="77777777" w:rsidR="002A33DF"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Position and reporting line</w:t>
      </w:r>
    </w:p>
    <w:p w14:paraId="7FFF3E5A" w14:textId="77777777" w:rsidR="002A33DF" w:rsidRDefault="002A33DF">
      <w:pPr>
        <w:spacing w:line="240" w:lineRule="auto"/>
        <w:jc w:val="both"/>
        <w:rPr>
          <w:rFonts w:ascii="Times New Roman" w:eastAsia="Times New Roman" w:hAnsi="Times New Roman" w:cs="Times New Roman"/>
          <w:sz w:val="24"/>
          <w:szCs w:val="24"/>
        </w:rPr>
      </w:pPr>
    </w:p>
    <w:p w14:paraId="7E08085D"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focus of the assignment is to support the nomination process for supervisory board members and CEOs in SOEs by refining candidates’ selection criteria, improving vacancy announcements, and developing recruitment tracking tools.</w:t>
      </w:r>
    </w:p>
    <w:p w14:paraId="1535E554" w14:textId="77777777" w:rsidR="002A33DF" w:rsidRDefault="002A33DF">
      <w:pPr>
        <w:spacing w:line="240" w:lineRule="auto"/>
        <w:jc w:val="both"/>
        <w:rPr>
          <w:rFonts w:ascii="Times New Roman" w:eastAsia="Times New Roman" w:hAnsi="Times New Roman" w:cs="Times New Roman"/>
          <w:sz w:val="24"/>
          <w:szCs w:val="24"/>
        </w:rPr>
      </w:pPr>
    </w:p>
    <w:p w14:paraId="4FAB7FA3"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assignment will be a full-time consultancy position in the RST at the Ministry of Economy of Ukraine. The consultant is expected to be based in Kyiv (subject to the Ministry staff's security rules). The expert will report to the Senior Project Manager, leader of the SOEs and Corporate governance reform. The consultant will also collaborate with other RST team members and may be assigned to support additional reform areas depending on the Ministry's effective needs.</w:t>
      </w:r>
    </w:p>
    <w:p w14:paraId="014C6BEE" w14:textId="77777777" w:rsidR="002A33DF" w:rsidRDefault="002A33DF">
      <w:pPr>
        <w:spacing w:line="240" w:lineRule="auto"/>
        <w:jc w:val="both"/>
        <w:rPr>
          <w:rFonts w:ascii="Times New Roman" w:eastAsia="Times New Roman" w:hAnsi="Times New Roman" w:cs="Times New Roman"/>
          <w:sz w:val="24"/>
          <w:szCs w:val="24"/>
        </w:rPr>
      </w:pPr>
    </w:p>
    <w:p w14:paraId="6BD54986" w14:textId="77777777" w:rsidR="002A33DF"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Duration and proposed timeframe</w:t>
      </w:r>
    </w:p>
    <w:p w14:paraId="70727F22" w14:textId="77777777" w:rsidR="002A33DF" w:rsidRDefault="002A33DF">
      <w:pPr>
        <w:spacing w:line="240" w:lineRule="auto"/>
        <w:jc w:val="both"/>
        <w:rPr>
          <w:rFonts w:ascii="Times New Roman" w:eastAsia="Times New Roman" w:hAnsi="Times New Roman" w:cs="Times New Roman"/>
          <w:sz w:val="24"/>
          <w:szCs w:val="24"/>
        </w:rPr>
      </w:pPr>
    </w:p>
    <w:p w14:paraId="73841E7B"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consultancy assignment is expected to start in February 2025. Duration of the assignment is subject to the availability of project funding, the consultant's performance, and the specific requirements of the RST. The probation period is three months.</w:t>
      </w:r>
    </w:p>
    <w:p w14:paraId="2E923A83" w14:textId="77777777" w:rsidR="002A33DF" w:rsidRDefault="002A33DF">
      <w:pPr>
        <w:spacing w:line="240" w:lineRule="auto"/>
        <w:jc w:val="both"/>
        <w:rPr>
          <w:rFonts w:ascii="Times New Roman" w:eastAsia="Times New Roman" w:hAnsi="Times New Roman" w:cs="Times New Roman"/>
          <w:sz w:val="24"/>
          <w:szCs w:val="24"/>
        </w:rPr>
      </w:pPr>
    </w:p>
    <w:p w14:paraId="3ADB87BC" w14:textId="77777777" w:rsidR="002A33DF"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Main duties and responsibilities</w:t>
      </w:r>
    </w:p>
    <w:p w14:paraId="12F31077" w14:textId="77777777" w:rsidR="002A33DF" w:rsidRDefault="00000000">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will primarily focus on supporting the nomination process for SOE supervisory boards but will also be available for broader tasks based on the Ministry's requirements. The responsibilities include:</w:t>
      </w:r>
    </w:p>
    <w:p w14:paraId="11CB5E8E" w14:textId="77777777" w:rsidR="002A33DF" w:rsidRDefault="00000000">
      <w:pPr>
        <w:numPr>
          <w:ilvl w:val="0"/>
          <w:numId w:val="6"/>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the Nomination Committee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to define and update candidates’ selection criteria for supervisory board members and other roles as </w:t>
      </w:r>
      <w:proofErr w:type="gramStart"/>
      <w:r>
        <w:rPr>
          <w:rFonts w:ascii="Times New Roman" w:eastAsia="Times New Roman" w:hAnsi="Times New Roman" w:cs="Times New Roman"/>
          <w:sz w:val="24"/>
          <w:szCs w:val="24"/>
        </w:rPr>
        <w:t>needed;</w:t>
      </w:r>
      <w:proofErr w:type="gramEnd"/>
    </w:p>
    <w:p w14:paraId="41F71F57" w14:textId="77777777" w:rsidR="002A33DF" w:rsidRDefault="00000000">
      <w:pPr>
        <w:numPr>
          <w:ilvl w:val="0"/>
          <w:numId w:val="6"/>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and refine the requirements for candidates, vacancy announcements on the competitive selection of a member of the supervisory board, ensuring they align with the strategic goals and standards of the </w:t>
      </w:r>
      <w:proofErr w:type="gramStart"/>
      <w:r>
        <w:rPr>
          <w:rFonts w:ascii="Times New Roman" w:eastAsia="Times New Roman" w:hAnsi="Times New Roman" w:cs="Times New Roman"/>
          <w:sz w:val="24"/>
          <w:szCs w:val="24"/>
        </w:rPr>
        <w:t>SOEs;</w:t>
      </w:r>
      <w:proofErr w:type="gramEnd"/>
    </w:p>
    <w:p w14:paraId="407A1776" w14:textId="77777777" w:rsidR="002A33DF" w:rsidRDefault="00000000">
      <w:pPr>
        <w:numPr>
          <w:ilvl w:val="0"/>
          <w:numId w:val="6"/>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 improvements to the draft vacancy announcements for CEO and supervisory board positions, ensuring clarity, accuracy, and compliance with legal and policy </w:t>
      </w:r>
      <w:proofErr w:type="gramStart"/>
      <w:r>
        <w:rPr>
          <w:rFonts w:ascii="Times New Roman" w:eastAsia="Times New Roman" w:hAnsi="Times New Roman" w:cs="Times New Roman"/>
          <w:sz w:val="24"/>
          <w:szCs w:val="24"/>
        </w:rPr>
        <w:t>requirements;</w:t>
      </w:r>
      <w:proofErr w:type="gramEnd"/>
    </w:p>
    <w:p w14:paraId="26E2CEF4" w14:textId="77777777" w:rsidR="002A33DF" w:rsidRDefault="00000000">
      <w:pPr>
        <w:numPr>
          <w:ilvl w:val="0"/>
          <w:numId w:val="6"/>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 in the development and maintenance of tracking matrices for the nomination </w:t>
      </w:r>
      <w:proofErr w:type="gramStart"/>
      <w:r>
        <w:rPr>
          <w:rFonts w:ascii="Times New Roman" w:eastAsia="Times New Roman" w:hAnsi="Times New Roman" w:cs="Times New Roman"/>
          <w:sz w:val="24"/>
          <w:szCs w:val="24"/>
        </w:rPr>
        <w:t>process;</w:t>
      </w:r>
      <w:proofErr w:type="gramEnd"/>
    </w:p>
    <w:p w14:paraId="662A2C3F" w14:textId="77777777" w:rsidR="002A33DF" w:rsidRDefault="00000000">
      <w:pPr>
        <w:numPr>
          <w:ilvl w:val="0"/>
          <w:numId w:val="6"/>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facilitate a comprehensive assessment of the state of the nomination process. Cooperate with a consortium engaged by the EBRD tasked with optimising the Nomination Committee's recruitment </w:t>
      </w:r>
      <w:proofErr w:type="gramStart"/>
      <w:r>
        <w:rPr>
          <w:rFonts w:ascii="Times New Roman" w:eastAsia="Times New Roman" w:hAnsi="Times New Roman" w:cs="Times New Roman"/>
          <w:sz w:val="24"/>
          <w:szCs w:val="24"/>
        </w:rPr>
        <w:t>processes;</w:t>
      </w:r>
      <w:proofErr w:type="gramEnd"/>
    </w:p>
    <w:p w14:paraId="7AF06345" w14:textId="77777777" w:rsidR="002A33DF" w:rsidRDefault="00000000">
      <w:pPr>
        <w:numPr>
          <w:ilvl w:val="0"/>
          <w:numId w:val="6"/>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proposals for improving the committee’s process and related legislation, prepare the terms of reference for the legal expert on respective changes in the CMU </w:t>
      </w:r>
      <w:proofErr w:type="gramStart"/>
      <w:r>
        <w:rPr>
          <w:rFonts w:ascii="Times New Roman" w:eastAsia="Times New Roman" w:hAnsi="Times New Roman" w:cs="Times New Roman"/>
          <w:sz w:val="24"/>
          <w:szCs w:val="24"/>
        </w:rPr>
        <w:t>order;</w:t>
      </w:r>
      <w:proofErr w:type="gramEnd"/>
    </w:p>
    <w:p w14:paraId="731D4DF7" w14:textId="77777777" w:rsidR="002A33DF" w:rsidRDefault="00000000">
      <w:pPr>
        <w:numPr>
          <w:ilvl w:val="0"/>
          <w:numId w:val="6"/>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conceptual notes, talking points, reports, and other documentation related to the nomination process and broader reform </w:t>
      </w:r>
      <w:proofErr w:type="gramStart"/>
      <w:r>
        <w:rPr>
          <w:rFonts w:ascii="Times New Roman" w:eastAsia="Times New Roman" w:hAnsi="Times New Roman" w:cs="Times New Roman"/>
          <w:sz w:val="24"/>
          <w:szCs w:val="24"/>
        </w:rPr>
        <w:t>efforts;</w:t>
      </w:r>
      <w:proofErr w:type="gramEnd"/>
    </w:p>
    <w:p w14:paraId="4644FF55" w14:textId="77777777" w:rsidR="002A33DF" w:rsidRDefault="00000000">
      <w:pPr>
        <w:numPr>
          <w:ilvl w:val="0"/>
          <w:numId w:val="6"/>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contribute to the preparation of analytics in the nomination </w:t>
      </w:r>
      <w:proofErr w:type="gramStart"/>
      <w:r>
        <w:rPr>
          <w:rFonts w:ascii="Times New Roman" w:eastAsia="Times New Roman" w:hAnsi="Times New Roman" w:cs="Times New Roman"/>
          <w:sz w:val="24"/>
          <w:szCs w:val="24"/>
        </w:rPr>
        <w:t>process;</w:t>
      </w:r>
      <w:proofErr w:type="gramEnd"/>
    </w:p>
    <w:p w14:paraId="60042A6E" w14:textId="77777777" w:rsidR="002A33DF" w:rsidRDefault="00000000">
      <w:pPr>
        <w:numPr>
          <w:ilvl w:val="0"/>
          <w:numId w:val="6"/>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organizational and logistical support for events, roundtables, conferences, and forums related to corporate governance reform and other Ministry priorities.</w:t>
      </w:r>
    </w:p>
    <w:p w14:paraId="1ADCB3E7" w14:textId="77777777" w:rsidR="002A33DF" w:rsidRDefault="002A33DF">
      <w:pPr>
        <w:spacing w:line="240" w:lineRule="auto"/>
        <w:jc w:val="both"/>
        <w:rPr>
          <w:rFonts w:ascii="Times New Roman" w:eastAsia="Times New Roman" w:hAnsi="Times New Roman" w:cs="Times New Roman"/>
          <w:sz w:val="24"/>
          <w:szCs w:val="24"/>
        </w:rPr>
      </w:pPr>
    </w:p>
    <w:p w14:paraId="1FEE54A6" w14:textId="77777777" w:rsidR="002A33DF" w:rsidRDefault="00000000">
      <w:pPr>
        <w:tabs>
          <w:tab w:val="left" w:pos="360"/>
        </w:tabs>
        <w:spacing w:line="240" w:lineRule="auto"/>
        <w:jc w:val="both"/>
        <w:rPr>
          <w:rFonts w:ascii="Times New Roman" w:eastAsia="Times New Roman" w:hAnsi="Times New Roman" w:cs="Times New Roman"/>
          <w:b/>
          <w:sz w:val="24"/>
          <w:szCs w:val="24"/>
        </w:rPr>
      </w:pPr>
      <w:r>
        <w:br w:type="page"/>
      </w:r>
    </w:p>
    <w:p w14:paraId="153232D5" w14:textId="77777777" w:rsidR="002A33DF" w:rsidRDefault="00000000">
      <w:pPr>
        <w:tabs>
          <w:tab w:val="left" w:pos="3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Expected deliverables</w:t>
      </w:r>
    </w:p>
    <w:p w14:paraId="41D4D6A4" w14:textId="77777777" w:rsidR="002A33DF" w:rsidRDefault="002A33DF">
      <w:pPr>
        <w:tabs>
          <w:tab w:val="left" w:pos="360"/>
        </w:tabs>
        <w:spacing w:line="240" w:lineRule="auto"/>
        <w:jc w:val="both"/>
        <w:rPr>
          <w:rFonts w:ascii="Times New Roman" w:eastAsia="Times New Roman" w:hAnsi="Times New Roman" w:cs="Times New Roman"/>
          <w:b/>
          <w:sz w:val="24"/>
          <w:szCs w:val="24"/>
        </w:rPr>
      </w:pPr>
    </w:p>
    <w:p w14:paraId="1D3B3370"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Expert will be expected to provide the following deliverables:</w:t>
      </w:r>
    </w:p>
    <w:p w14:paraId="03310BB6" w14:textId="77777777" w:rsidR="002A33DF" w:rsidRDefault="002A33DF">
      <w:pPr>
        <w:spacing w:line="240" w:lineRule="auto"/>
        <w:jc w:val="both"/>
        <w:rPr>
          <w:rFonts w:ascii="Times New Roman" w:eastAsia="Times New Roman" w:hAnsi="Times New Roman" w:cs="Times New Roman"/>
          <w:sz w:val="24"/>
          <w:szCs w:val="24"/>
        </w:rPr>
      </w:pPr>
    </w:p>
    <w:p w14:paraId="0B9AE531" w14:textId="77777777" w:rsidR="002A33DF"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working documents used in the nomination process upon the request of the </w:t>
      </w:r>
      <w:proofErr w:type="gramStart"/>
      <w:r>
        <w:rPr>
          <w:rFonts w:ascii="Times New Roman" w:eastAsia="Times New Roman" w:hAnsi="Times New Roman" w:cs="Times New Roman"/>
          <w:sz w:val="24"/>
          <w:szCs w:val="24"/>
        </w:rPr>
        <w:t>Ministry;</w:t>
      </w:r>
      <w:proofErr w:type="gramEnd"/>
    </w:p>
    <w:p w14:paraId="50573263" w14:textId="77777777" w:rsidR="002A33DF" w:rsidRDefault="00000000">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notes, brief summaries, talking points, ad-hoc reports etc. regarding certain issues and stages of the nomination </w:t>
      </w:r>
      <w:proofErr w:type="gramStart"/>
      <w:r>
        <w:rPr>
          <w:rFonts w:ascii="Times New Roman" w:eastAsia="Times New Roman" w:hAnsi="Times New Roman" w:cs="Times New Roman"/>
          <w:sz w:val="24"/>
          <w:szCs w:val="24"/>
        </w:rPr>
        <w:t>process;</w:t>
      </w:r>
      <w:proofErr w:type="gramEnd"/>
    </w:p>
    <w:p w14:paraId="3C34E988" w14:textId="77777777" w:rsidR="002A33DF" w:rsidRDefault="00000000">
      <w:pPr>
        <w:numPr>
          <w:ilvl w:val="0"/>
          <w:numId w:val="5"/>
        </w:numPr>
        <w:tabs>
          <w:tab w:val="left" w:pos="720"/>
        </w:tabs>
        <w:spacing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monthly working progress reports on the ongoing nomination process activities for the Deputy Minister of </w:t>
      </w:r>
      <w:proofErr w:type="gramStart"/>
      <w:r>
        <w:rPr>
          <w:rFonts w:ascii="Times New Roman" w:eastAsia="Times New Roman" w:hAnsi="Times New Roman" w:cs="Times New Roman"/>
          <w:sz w:val="24"/>
          <w:szCs w:val="24"/>
        </w:rPr>
        <w:t>Economy;</w:t>
      </w:r>
      <w:proofErr w:type="gramEnd"/>
    </w:p>
    <w:p w14:paraId="54EFCE56" w14:textId="77777777" w:rsidR="002A33DF" w:rsidRDefault="00000000">
      <w:pPr>
        <w:numPr>
          <w:ilvl w:val="0"/>
          <w:numId w:val="5"/>
        </w:numPr>
        <w:spacing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updates of databases, data tables and charts for ongoing statuses, analysis, and tracking progress for the Deputy Minister of </w:t>
      </w:r>
      <w:proofErr w:type="gramStart"/>
      <w:r>
        <w:rPr>
          <w:rFonts w:ascii="Times New Roman" w:eastAsia="Times New Roman" w:hAnsi="Times New Roman" w:cs="Times New Roman"/>
          <w:sz w:val="24"/>
          <w:szCs w:val="24"/>
        </w:rPr>
        <w:t>Economy;</w:t>
      </w:r>
      <w:proofErr w:type="gramEnd"/>
    </w:p>
    <w:p w14:paraId="0ECBA179" w14:textId="77777777" w:rsidR="002A33DF" w:rsidRDefault="00000000">
      <w:pPr>
        <w:numPr>
          <w:ilvl w:val="0"/>
          <w:numId w:val="5"/>
        </w:numPr>
        <w:tabs>
          <w:tab w:val="left" w:pos="720"/>
        </w:tabs>
        <w:spacing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quarterly internal reports on RST progress, on the nomination process, challenges, and achievements in it.</w:t>
      </w:r>
    </w:p>
    <w:p w14:paraId="34FE4579" w14:textId="77777777" w:rsidR="002A33DF" w:rsidRDefault="002A33DF">
      <w:pPr>
        <w:spacing w:line="240" w:lineRule="auto"/>
        <w:jc w:val="both"/>
        <w:rPr>
          <w:rFonts w:ascii="Times New Roman" w:eastAsia="Times New Roman" w:hAnsi="Times New Roman" w:cs="Times New Roman"/>
          <w:sz w:val="24"/>
          <w:szCs w:val="24"/>
        </w:rPr>
      </w:pPr>
    </w:p>
    <w:p w14:paraId="19BBF45F"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specified lists of scope of work, services and expected deliverables can be modified and supplemented on request from the Ministry.</w:t>
      </w:r>
    </w:p>
    <w:p w14:paraId="5A9AA9F1" w14:textId="77777777" w:rsidR="002A33DF" w:rsidRDefault="002A33DF">
      <w:pPr>
        <w:spacing w:line="240" w:lineRule="auto"/>
        <w:jc w:val="both"/>
        <w:rPr>
          <w:rFonts w:ascii="Times New Roman" w:eastAsia="Times New Roman" w:hAnsi="Times New Roman" w:cs="Times New Roman"/>
          <w:sz w:val="24"/>
          <w:szCs w:val="24"/>
        </w:rPr>
      </w:pPr>
    </w:p>
    <w:p w14:paraId="7A765CB0" w14:textId="77777777" w:rsidR="002A33DF" w:rsidRDefault="00000000">
      <w:pPr>
        <w:tabs>
          <w:tab w:val="left" w:pos="3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Qualifications, skills and experience</w:t>
      </w:r>
    </w:p>
    <w:p w14:paraId="29CEB97C" w14:textId="77777777" w:rsidR="002A33DF" w:rsidRDefault="002A33DF">
      <w:pPr>
        <w:spacing w:line="240" w:lineRule="auto"/>
        <w:jc w:val="both"/>
        <w:rPr>
          <w:rFonts w:ascii="Times New Roman" w:eastAsia="Times New Roman" w:hAnsi="Times New Roman" w:cs="Times New Roman"/>
          <w:b/>
          <w:sz w:val="24"/>
          <w:szCs w:val="24"/>
        </w:rPr>
      </w:pPr>
    </w:p>
    <w:p w14:paraId="7AAE9319"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Qualifications and skills</w:t>
      </w:r>
      <w:r>
        <w:rPr>
          <w:rFonts w:ascii="Times New Roman" w:eastAsia="Times New Roman" w:hAnsi="Times New Roman" w:cs="Times New Roman"/>
          <w:sz w:val="24"/>
          <w:szCs w:val="24"/>
        </w:rPr>
        <w:t>:</w:t>
      </w:r>
    </w:p>
    <w:p w14:paraId="164E2A1C" w14:textId="77777777" w:rsidR="002A33DF" w:rsidRDefault="002A33DF">
      <w:pPr>
        <w:spacing w:line="240" w:lineRule="auto"/>
        <w:jc w:val="both"/>
        <w:rPr>
          <w:rFonts w:ascii="Times New Roman" w:eastAsia="Times New Roman" w:hAnsi="Times New Roman" w:cs="Times New Roman"/>
          <w:sz w:val="24"/>
          <w:szCs w:val="24"/>
        </w:rPr>
      </w:pPr>
    </w:p>
    <w:p w14:paraId="4FB229BF" w14:textId="77777777" w:rsidR="002A33DF" w:rsidRDefault="00000000">
      <w:pPr>
        <w:numPr>
          <w:ilvl w:val="0"/>
          <w:numId w:val="2"/>
        </w:numPr>
        <w:tabs>
          <w:tab w:val="left" w:pos="720"/>
        </w:tabs>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Master’s degree in Human Resources management</w:t>
      </w:r>
      <w:proofErr w:type="gramEnd"/>
      <w:r>
        <w:rPr>
          <w:rFonts w:ascii="Times New Roman" w:eastAsia="Times New Roman" w:hAnsi="Times New Roman" w:cs="Times New Roman"/>
          <w:sz w:val="24"/>
          <w:szCs w:val="24"/>
        </w:rPr>
        <w:t>, Business Administration, Economics, Law, Management, Public Policy or other related fields;</w:t>
      </w:r>
    </w:p>
    <w:p w14:paraId="00F8595C" w14:textId="77777777" w:rsidR="002A33DF" w:rsidRDefault="00000000">
      <w:pPr>
        <w:numPr>
          <w:ilvl w:val="0"/>
          <w:numId w:val="2"/>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analytical, data-processing, and prioritization </w:t>
      </w:r>
      <w:proofErr w:type="gramStart"/>
      <w:r>
        <w:rPr>
          <w:rFonts w:ascii="Times New Roman" w:eastAsia="Times New Roman" w:hAnsi="Times New Roman" w:cs="Times New Roman"/>
          <w:sz w:val="24"/>
          <w:szCs w:val="24"/>
        </w:rPr>
        <w:t>skills;</w:t>
      </w:r>
      <w:proofErr w:type="gramEnd"/>
    </w:p>
    <w:p w14:paraId="5288D126" w14:textId="77777777" w:rsidR="002A33DF" w:rsidRDefault="00000000">
      <w:pPr>
        <w:numPr>
          <w:ilvl w:val="0"/>
          <w:numId w:val="2"/>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excellent verbal and written communication and presentation </w:t>
      </w:r>
      <w:proofErr w:type="gramStart"/>
      <w:r>
        <w:rPr>
          <w:rFonts w:ascii="Times New Roman" w:eastAsia="Times New Roman" w:hAnsi="Times New Roman" w:cs="Times New Roman"/>
          <w:sz w:val="24"/>
          <w:szCs w:val="24"/>
        </w:rPr>
        <w:t>skills;</w:t>
      </w:r>
      <w:proofErr w:type="gramEnd"/>
    </w:p>
    <w:p w14:paraId="65CC7785" w14:textId="77777777" w:rsidR="002A33DF" w:rsidRDefault="00000000">
      <w:pPr>
        <w:numPr>
          <w:ilvl w:val="0"/>
          <w:numId w:val="2"/>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level of PC literacy (PowerPoint, Project, Excel, Word</w:t>
      </w:r>
      <w:proofErr w:type="gramStart"/>
      <w:r>
        <w:rPr>
          <w:rFonts w:ascii="Times New Roman" w:eastAsia="Times New Roman" w:hAnsi="Times New Roman" w:cs="Times New Roman"/>
          <w:sz w:val="24"/>
          <w:szCs w:val="24"/>
        </w:rPr>
        <w:t>);</w:t>
      </w:r>
      <w:proofErr w:type="gramEnd"/>
    </w:p>
    <w:p w14:paraId="70121104" w14:textId="77777777" w:rsidR="002A33DF" w:rsidRDefault="00000000">
      <w:pPr>
        <w:numPr>
          <w:ilvl w:val="0"/>
          <w:numId w:val="2"/>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fluency in Ukrainian and English.</w:t>
      </w:r>
    </w:p>
    <w:p w14:paraId="0023AF48" w14:textId="77777777" w:rsidR="002A33DF" w:rsidRDefault="002A33DF">
      <w:pPr>
        <w:spacing w:line="240" w:lineRule="auto"/>
        <w:jc w:val="both"/>
        <w:rPr>
          <w:rFonts w:ascii="Times New Roman" w:eastAsia="Times New Roman" w:hAnsi="Times New Roman" w:cs="Times New Roman"/>
          <w:sz w:val="24"/>
          <w:szCs w:val="24"/>
        </w:rPr>
      </w:pPr>
    </w:p>
    <w:p w14:paraId="74081520" w14:textId="77777777" w:rsidR="002A33DF"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Professional experience:</w:t>
      </w:r>
    </w:p>
    <w:p w14:paraId="751F60C3" w14:textId="77777777" w:rsidR="002A33DF" w:rsidRDefault="002A33DF">
      <w:pPr>
        <w:spacing w:line="240" w:lineRule="auto"/>
        <w:jc w:val="both"/>
        <w:rPr>
          <w:rFonts w:ascii="Times New Roman" w:eastAsia="Times New Roman" w:hAnsi="Times New Roman" w:cs="Times New Roman"/>
          <w:sz w:val="24"/>
          <w:szCs w:val="24"/>
        </w:rPr>
      </w:pPr>
    </w:p>
    <w:p w14:paraId="4FD015E5" w14:textId="77777777" w:rsidR="002A33DF" w:rsidRDefault="00000000">
      <w:pPr>
        <w:numPr>
          <w:ilvl w:val="0"/>
          <w:numId w:val="1"/>
        </w:numPr>
        <w:spacing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5 years of general professional experience (working for international organizations and/or international technical assistance projects is preferred), of which:</w:t>
      </w:r>
    </w:p>
    <w:p w14:paraId="7CE4D22C" w14:textId="77777777" w:rsidR="002A33DF" w:rsidRDefault="00000000">
      <w:pPr>
        <w:numPr>
          <w:ilvl w:val="0"/>
          <w:numId w:val="4"/>
        </w:numPr>
        <w:tabs>
          <w:tab w:val="left" w:pos="720"/>
        </w:tabs>
        <w:spacing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3 years of proven human resources management experience, strategic planning and/or project management.</w:t>
      </w:r>
    </w:p>
    <w:p w14:paraId="715FD5F8" w14:textId="77777777" w:rsidR="002A33DF" w:rsidRDefault="002A33DF">
      <w:pPr>
        <w:spacing w:line="240" w:lineRule="auto"/>
        <w:jc w:val="both"/>
        <w:rPr>
          <w:rFonts w:ascii="Times New Roman" w:eastAsia="Times New Roman" w:hAnsi="Times New Roman" w:cs="Times New Roman"/>
          <w:sz w:val="24"/>
          <w:szCs w:val="24"/>
        </w:rPr>
      </w:pPr>
    </w:p>
    <w:p w14:paraId="04A09232" w14:textId="77777777" w:rsidR="002A33DF"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Other competencies:</w:t>
      </w:r>
    </w:p>
    <w:p w14:paraId="1F152876" w14:textId="77777777" w:rsidR="002A33DF" w:rsidRDefault="002A33DF">
      <w:pPr>
        <w:spacing w:line="240" w:lineRule="auto"/>
        <w:jc w:val="both"/>
        <w:rPr>
          <w:rFonts w:ascii="Times New Roman" w:eastAsia="Times New Roman" w:hAnsi="Times New Roman" w:cs="Times New Roman"/>
          <w:sz w:val="24"/>
          <w:szCs w:val="24"/>
        </w:rPr>
      </w:pPr>
    </w:p>
    <w:p w14:paraId="09BDF55C" w14:textId="77777777" w:rsidR="002A33DF" w:rsidRDefault="00000000">
      <w:pPr>
        <w:numPr>
          <w:ilvl w:val="0"/>
          <w:numId w:val="3"/>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experience working for international companies/organisations. </w:t>
      </w:r>
    </w:p>
    <w:p w14:paraId="577A90A1" w14:textId="77777777" w:rsidR="002A33DF" w:rsidRDefault="00000000">
      <w:pPr>
        <w:numPr>
          <w:ilvl w:val="0"/>
          <w:numId w:val="3"/>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Familiarity with Ukraine’s current reform agenda, and a good understanding of policy formulation processes and policy dialogues would be an asset.</w:t>
      </w:r>
    </w:p>
    <w:p w14:paraId="140B51E6" w14:textId="77777777" w:rsidR="002A33DF" w:rsidRDefault="00000000">
      <w:pPr>
        <w:numPr>
          <w:ilvl w:val="0"/>
          <w:numId w:val="3"/>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Solid understanding of corporate governance reform would be an asset.</w:t>
      </w:r>
    </w:p>
    <w:p w14:paraId="11519D21" w14:textId="77777777" w:rsidR="002A33DF" w:rsidRDefault="002A33DF">
      <w:pPr>
        <w:spacing w:line="240" w:lineRule="auto"/>
        <w:jc w:val="both"/>
        <w:rPr>
          <w:rFonts w:ascii="Times New Roman" w:eastAsia="Times New Roman" w:hAnsi="Times New Roman" w:cs="Times New Roman"/>
          <w:sz w:val="24"/>
          <w:szCs w:val="24"/>
        </w:rPr>
      </w:pPr>
    </w:p>
    <w:p w14:paraId="0305B3CA" w14:textId="77777777" w:rsidR="002A33DF" w:rsidRDefault="00000000">
      <w:pPr>
        <w:tabs>
          <w:tab w:val="left" w:pos="360"/>
        </w:tabs>
        <w:spacing w:line="240" w:lineRule="auto"/>
        <w:jc w:val="both"/>
        <w:rPr>
          <w:rFonts w:ascii="Times New Roman" w:eastAsia="Times New Roman" w:hAnsi="Times New Roman" w:cs="Times New Roman"/>
          <w:b/>
          <w:sz w:val="24"/>
          <w:szCs w:val="24"/>
        </w:rPr>
      </w:pPr>
      <w:r>
        <w:br w:type="page"/>
      </w:r>
    </w:p>
    <w:p w14:paraId="0CCEF3B9" w14:textId="77777777" w:rsidR="002A33DF" w:rsidRDefault="00000000">
      <w:pPr>
        <w:tabs>
          <w:tab w:val="left" w:pos="3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Funding Source</w:t>
      </w:r>
    </w:p>
    <w:p w14:paraId="7A68C18B" w14:textId="77777777" w:rsidR="002A33DF" w:rsidRDefault="002A33DF">
      <w:pPr>
        <w:spacing w:line="240" w:lineRule="auto"/>
        <w:jc w:val="both"/>
        <w:rPr>
          <w:rFonts w:ascii="Times New Roman" w:eastAsia="Times New Roman" w:hAnsi="Times New Roman" w:cs="Times New Roman"/>
          <w:sz w:val="24"/>
          <w:szCs w:val="24"/>
        </w:rPr>
      </w:pPr>
    </w:p>
    <w:p w14:paraId="1FD5F151"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6D97767B" w14:textId="77777777" w:rsidR="002A33DF" w:rsidRDefault="002A33DF">
      <w:pPr>
        <w:spacing w:line="240" w:lineRule="auto"/>
        <w:jc w:val="both"/>
        <w:rPr>
          <w:rFonts w:ascii="Times New Roman" w:eastAsia="Times New Roman" w:hAnsi="Times New Roman" w:cs="Times New Roman"/>
          <w:sz w:val="24"/>
          <w:szCs w:val="24"/>
        </w:rPr>
      </w:pPr>
    </w:p>
    <w:p w14:paraId="66A94684"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selection and contracting will be subject to the availability of funding.</w:t>
      </w:r>
    </w:p>
    <w:p w14:paraId="07031D48" w14:textId="77777777" w:rsidR="002A33DF" w:rsidRDefault="002A33DF">
      <w:pPr>
        <w:spacing w:line="240" w:lineRule="auto"/>
        <w:jc w:val="both"/>
        <w:rPr>
          <w:rFonts w:ascii="Times New Roman" w:eastAsia="Times New Roman" w:hAnsi="Times New Roman" w:cs="Times New Roman"/>
          <w:sz w:val="24"/>
          <w:szCs w:val="24"/>
        </w:rPr>
      </w:pPr>
    </w:p>
    <w:p w14:paraId="1D871924" w14:textId="77777777" w:rsidR="002A33DF"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14:paraId="62DC4694" w14:textId="77777777" w:rsidR="002A33DF" w:rsidRDefault="002A33DF">
      <w:pPr>
        <w:tabs>
          <w:tab w:val="left" w:pos="340"/>
        </w:tabs>
        <w:spacing w:line="240" w:lineRule="auto"/>
        <w:jc w:val="both"/>
        <w:rPr>
          <w:rFonts w:ascii="Times New Roman" w:eastAsia="Times New Roman" w:hAnsi="Times New Roman" w:cs="Times New Roman"/>
          <w:b/>
          <w:sz w:val="24"/>
          <w:szCs w:val="24"/>
        </w:rPr>
      </w:pPr>
    </w:p>
    <w:p w14:paraId="378C8710"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Submissions must be prepared in English only and be delivered electronically by </w:t>
      </w:r>
      <w:r>
        <w:rPr>
          <w:rFonts w:ascii="Times New Roman" w:eastAsia="Times New Roman" w:hAnsi="Times New Roman" w:cs="Times New Roman"/>
          <w:b/>
          <w:sz w:val="24"/>
          <w:szCs w:val="24"/>
        </w:rPr>
        <w:t xml:space="preserve">9 February, 23:59 (Kyiv time) to </w:t>
      </w:r>
      <w:hyperlink r:id="rId8">
        <w:r>
          <w:rPr>
            <w:rFonts w:ascii="Times New Roman" w:eastAsia="Times New Roman" w:hAnsi="Times New Roman" w:cs="Times New Roman"/>
            <w:b/>
            <w:color w:val="1155CC"/>
            <w:sz w:val="24"/>
            <w:szCs w:val="24"/>
            <w:u w:val="single"/>
          </w:rPr>
          <w:t>rstrecruiting2017@gmail.com</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All submissions must include a completed </w:t>
      </w:r>
      <w:hyperlink r:id="rId9" w:anchor="heading=h.gjdgxs">
        <w:r>
          <w:rPr>
            <w:rFonts w:ascii="Times New Roman" w:eastAsia="Times New Roman" w:hAnsi="Times New Roman" w:cs="Times New Roman"/>
            <w:color w:val="1155CC"/>
            <w:sz w:val="24"/>
            <w:szCs w:val="24"/>
            <w:u w:val="single"/>
          </w:rPr>
          <w:t>Application form</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NDA Form</w:t>
        </w:r>
      </w:hyperlink>
      <w:r>
        <w:rPr>
          <w:rFonts w:ascii="Times New Roman" w:eastAsia="Times New Roman" w:hAnsi="Times New Roman" w:cs="Times New Roman"/>
          <w:sz w:val="24"/>
          <w:szCs w:val="24"/>
        </w:rPr>
        <w:t xml:space="preserve">, the candidate’s Curriculum Vitae and contact details for three referees who, if contacted, can attest to the professional and/or educational background of the candidate. </w:t>
      </w:r>
    </w:p>
    <w:p w14:paraId="25264ED9" w14:textId="77777777" w:rsidR="002A33DF" w:rsidRDefault="002A33DF">
      <w:pPr>
        <w:spacing w:line="240" w:lineRule="auto"/>
        <w:jc w:val="both"/>
        <w:rPr>
          <w:rFonts w:ascii="Times New Roman" w:eastAsia="Times New Roman" w:hAnsi="Times New Roman" w:cs="Times New Roman"/>
          <w:sz w:val="24"/>
          <w:szCs w:val="24"/>
        </w:rPr>
      </w:pPr>
    </w:p>
    <w:p w14:paraId="49ABB319" w14:textId="77777777" w:rsidR="002A33D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which have been submitted using the correct template and are fully completed will be considered.</w:t>
      </w:r>
    </w:p>
    <w:p w14:paraId="5B029EDF" w14:textId="77777777" w:rsidR="002A33DF" w:rsidRDefault="002A33DF">
      <w:pPr>
        <w:spacing w:line="240" w:lineRule="auto"/>
        <w:jc w:val="both"/>
        <w:rPr>
          <w:rFonts w:ascii="Times New Roman" w:eastAsia="Times New Roman" w:hAnsi="Times New Roman" w:cs="Times New Roman"/>
          <w:sz w:val="24"/>
          <w:szCs w:val="24"/>
        </w:rPr>
      </w:pPr>
    </w:p>
    <w:p w14:paraId="0E95B438" w14:textId="77777777" w:rsidR="002A33DF" w:rsidRDefault="00000000">
      <w:pPr>
        <w:spacing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202F8EB4" w14:textId="77777777" w:rsidR="002A33DF" w:rsidRDefault="002A33DF">
      <w:pPr>
        <w:spacing w:line="240" w:lineRule="auto"/>
        <w:jc w:val="both"/>
        <w:rPr>
          <w:rFonts w:ascii="Times New Roman" w:eastAsia="Times New Roman" w:hAnsi="Times New Roman" w:cs="Times New Roman"/>
          <w:sz w:val="24"/>
          <w:szCs w:val="24"/>
        </w:rPr>
      </w:pPr>
    </w:p>
    <w:p w14:paraId="5B82585F" w14:textId="77777777" w:rsidR="002A33DF"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14:paraId="32850B34" w14:textId="77777777" w:rsidR="002A33DF" w:rsidRDefault="002A33DF">
      <w:pPr>
        <w:spacing w:line="240" w:lineRule="auto"/>
        <w:jc w:val="both"/>
        <w:rPr>
          <w:rFonts w:ascii="Times New Roman" w:eastAsia="Times New Roman" w:hAnsi="Times New Roman" w:cs="Times New Roman"/>
          <w:sz w:val="24"/>
          <w:szCs w:val="24"/>
        </w:rPr>
      </w:pPr>
    </w:p>
    <w:p w14:paraId="350BA9CD" w14:textId="77777777" w:rsidR="002A33DF" w:rsidRDefault="00000000">
      <w:pPr>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p w14:paraId="1B7DE422" w14:textId="77777777" w:rsidR="002A33DF" w:rsidRDefault="002A33DF">
      <w:pPr>
        <w:spacing w:before="240" w:line="240" w:lineRule="auto"/>
        <w:jc w:val="both"/>
        <w:rPr>
          <w:b/>
        </w:rPr>
      </w:pPr>
    </w:p>
    <w:sectPr w:rsidR="002A33DF">
      <w:headerReference w:type="even" r:id="rId11"/>
      <w:headerReference w:type="default" r:id="rId12"/>
      <w:footerReference w:type="even" r:id="rId13"/>
      <w:footerReference w:type="default" r:id="rId14"/>
      <w:headerReference w:type="first" r:id="rId15"/>
      <w:footerReference w:type="first" r:id="rId16"/>
      <w:pgSz w:w="12240" w:h="15840"/>
      <w:pgMar w:top="155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F0B9" w14:textId="77777777" w:rsidR="00CE6487" w:rsidRDefault="00CE6487">
      <w:pPr>
        <w:spacing w:line="240" w:lineRule="auto"/>
      </w:pPr>
      <w:r>
        <w:separator/>
      </w:r>
    </w:p>
  </w:endnote>
  <w:endnote w:type="continuationSeparator" w:id="0">
    <w:p w14:paraId="7471466A" w14:textId="77777777" w:rsidR="00CE6487" w:rsidRDefault="00CE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D9A8" w14:textId="77777777" w:rsidR="002A33DF" w:rsidRDefault="00000000">
    <w:pPr>
      <w:pBdr>
        <w:top w:val="nil"/>
        <w:left w:val="nil"/>
        <w:bottom w:val="nil"/>
        <w:right w:val="nil"/>
        <w:between w:val="nil"/>
      </w:pBdr>
      <w:tabs>
        <w:tab w:val="center" w:pos="4513"/>
        <w:tab w:val="right" w:pos="9026"/>
      </w:tabs>
      <w:spacing w:line="240" w:lineRule="auto"/>
      <w:rPr>
        <w:color w:val="000000"/>
      </w:rPr>
    </w:pPr>
    <w:r>
      <w:rPr>
        <w:noProof/>
      </w:rPr>
      <mc:AlternateContent>
        <mc:Choice Requires="wpg">
          <w:drawing>
            <wp:anchor distT="0" distB="0" distL="0" distR="0" simplePos="0" relativeHeight="251666432" behindDoc="0" locked="0" layoutInCell="1" hidden="0" allowOverlap="1" wp14:anchorId="3714186F" wp14:editId="18FA3284">
              <wp:simplePos x="0" y="0"/>
              <wp:positionH relativeFrom="column">
                <wp:posOffset>1803400</wp:posOffset>
              </wp:positionH>
              <wp:positionV relativeFrom="paragraph">
                <wp:posOffset>0</wp:posOffset>
              </wp:positionV>
              <wp:extent cx="472440" cy="472440"/>
              <wp:effectExtent l="0" t="0" r="0" b="0"/>
              <wp:wrapNone/>
              <wp:docPr id="1805485503" name="Прямокутник 1805485503"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CAC7DD2" w14:textId="77777777" w:rsidR="002A33DF"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1803400</wp:posOffset>
              </wp:positionH>
              <wp:positionV relativeFrom="paragraph">
                <wp:posOffset>0</wp:posOffset>
              </wp:positionV>
              <wp:extent cx="472440" cy="472440"/>
              <wp:effectExtent b="0" l="0" r="0" t="0"/>
              <wp:wrapNone/>
              <wp:docPr descr="OFFICIAL USE" id="1805485503" name="image5.png"/>
              <a:graphic>
                <a:graphicData uri="http://schemas.openxmlformats.org/drawingml/2006/picture">
                  <pic:pic>
                    <pic:nvPicPr>
                      <pic:cNvPr descr="OFFICIAL USE" id="0" name="image5.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r>
      <w:rPr>
        <w:noProof/>
      </w:rPr>
      <mc:AlternateContent>
        <mc:Choice Requires="wpg">
          <w:drawing>
            <wp:anchor distT="0" distB="0" distL="0" distR="0" simplePos="0" relativeHeight="251667456" behindDoc="0" locked="0" layoutInCell="1" hidden="0" allowOverlap="1" wp14:anchorId="5170C3C6" wp14:editId="6E136A41">
              <wp:simplePos x="0" y="0"/>
              <wp:positionH relativeFrom="column">
                <wp:posOffset>1816100</wp:posOffset>
              </wp:positionH>
              <wp:positionV relativeFrom="paragraph">
                <wp:posOffset>0</wp:posOffset>
              </wp:positionV>
              <wp:extent cx="462915" cy="462915"/>
              <wp:effectExtent l="0" t="0" r="0" b="0"/>
              <wp:wrapNone/>
              <wp:docPr id="1805485507" name="Прямокутник 1805485507"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1785FD7" w14:textId="77777777" w:rsidR="002A33DF"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1816100</wp:posOffset>
              </wp:positionH>
              <wp:positionV relativeFrom="paragraph">
                <wp:posOffset>0</wp:posOffset>
              </wp:positionV>
              <wp:extent cx="462915" cy="462915"/>
              <wp:effectExtent b="0" l="0" r="0" t="0"/>
              <wp:wrapNone/>
              <wp:docPr descr="OFFICIAL USE" id="1805485507" name="image9.png"/>
              <a:graphic>
                <a:graphicData uri="http://schemas.openxmlformats.org/drawingml/2006/picture">
                  <pic:pic>
                    <pic:nvPicPr>
                      <pic:cNvPr descr="OFFICIAL USE" id="0" name="image9.png"/>
                      <pic:cNvPicPr preferRelativeResize="0"/>
                    </pic:nvPicPr>
                    <pic:blipFill>
                      <a:blip r:embed="rId2"/>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71D2" w14:textId="77777777" w:rsidR="002A33DF" w:rsidRDefault="002A33DF">
    <w:pPr>
      <w:tabs>
        <w:tab w:val="center" w:pos="4678"/>
        <w:tab w:val="right" w:pos="9355"/>
      </w:tabs>
      <w:spacing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80B8" w14:textId="77777777" w:rsidR="002A33DF" w:rsidRDefault="00000000">
    <w:pPr>
      <w:pBdr>
        <w:top w:val="nil"/>
        <w:left w:val="nil"/>
        <w:bottom w:val="nil"/>
        <w:right w:val="nil"/>
        <w:between w:val="nil"/>
      </w:pBdr>
      <w:tabs>
        <w:tab w:val="center" w:pos="4513"/>
        <w:tab w:val="right" w:pos="9026"/>
      </w:tabs>
      <w:spacing w:line="240" w:lineRule="auto"/>
      <w:rPr>
        <w:color w:val="000000"/>
      </w:rPr>
    </w:pPr>
    <w:r>
      <w:rPr>
        <w:noProof/>
      </w:rPr>
      <mc:AlternateContent>
        <mc:Choice Requires="wpg">
          <w:drawing>
            <wp:anchor distT="0" distB="0" distL="0" distR="0" simplePos="0" relativeHeight="251664384" behindDoc="0" locked="0" layoutInCell="1" hidden="0" allowOverlap="1" wp14:anchorId="6D1598D6" wp14:editId="70954239">
              <wp:simplePos x="0" y="0"/>
              <wp:positionH relativeFrom="column">
                <wp:posOffset>1803400</wp:posOffset>
              </wp:positionH>
              <wp:positionV relativeFrom="paragraph">
                <wp:posOffset>0</wp:posOffset>
              </wp:positionV>
              <wp:extent cx="472440" cy="472440"/>
              <wp:effectExtent l="0" t="0" r="0" b="0"/>
              <wp:wrapNone/>
              <wp:docPr id="1805485501" name="Прямокутник 1805485501"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A4B9298" w14:textId="77777777" w:rsidR="002A33DF"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1803400</wp:posOffset>
              </wp:positionH>
              <wp:positionV relativeFrom="paragraph">
                <wp:posOffset>0</wp:posOffset>
              </wp:positionV>
              <wp:extent cx="472440" cy="472440"/>
              <wp:effectExtent b="0" l="0" r="0" t="0"/>
              <wp:wrapNone/>
              <wp:docPr descr="OFFICIAL USE" id="1805485501" name="image3.png"/>
              <a:graphic>
                <a:graphicData uri="http://schemas.openxmlformats.org/drawingml/2006/picture">
                  <pic:pic>
                    <pic:nvPicPr>
                      <pic:cNvPr descr="OFFICIAL USE" id="0" name="image3.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r>
      <w:rPr>
        <w:noProof/>
      </w:rPr>
      <mc:AlternateContent>
        <mc:Choice Requires="wpg">
          <w:drawing>
            <wp:anchor distT="0" distB="0" distL="0" distR="0" simplePos="0" relativeHeight="251665408" behindDoc="0" locked="0" layoutInCell="1" hidden="0" allowOverlap="1" wp14:anchorId="291A87E8" wp14:editId="79DCAB37">
              <wp:simplePos x="0" y="0"/>
              <wp:positionH relativeFrom="column">
                <wp:posOffset>1816100</wp:posOffset>
              </wp:positionH>
              <wp:positionV relativeFrom="paragraph">
                <wp:posOffset>0</wp:posOffset>
              </wp:positionV>
              <wp:extent cx="462915" cy="462915"/>
              <wp:effectExtent l="0" t="0" r="0" b="0"/>
              <wp:wrapNone/>
              <wp:docPr id="1805485506" name="Прямокутник 1805485506"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9DECB7C" w14:textId="77777777" w:rsidR="002A33DF"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1816100</wp:posOffset>
              </wp:positionH>
              <wp:positionV relativeFrom="paragraph">
                <wp:posOffset>0</wp:posOffset>
              </wp:positionV>
              <wp:extent cx="462915" cy="462915"/>
              <wp:effectExtent b="0" l="0" r="0" t="0"/>
              <wp:wrapNone/>
              <wp:docPr descr="OFFICIAL USE" id="1805485506" name="image8.png"/>
              <a:graphic>
                <a:graphicData uri="http://schemas.openxmlformats.org/drawingml/2006/picture">
                  <pic:pic>
                    <pic:nvPicPr>
                      <pic:cNvPr descr="OFFICIAL USE" id="0" name="image8.png"/>
                      <pic:cNvPicPr preferRelativeResize="0"/>
                    </pic:nvPicPr>
                    <pic:blipFill>
                      <a:blip r:embed="rId2"/>
                      <a:srcRect/>
                      <a:stretch>
                        <a:fillRect/>
                      </a:stretch>
                    </pic:blipFill>
                    <pic:spPr>
                      <a:xfrm>
                        <a:off x="0" y="0"/>
                        <a:ext cx="462915" cy="46291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9D767" w14:textId="77777777" w:rsidR="00CE6487" w:rsidRDefault="00CE6487">
      <w:pPr>
        <w:spacing w:line="240" w:lineRule="auto"/>
      </w:pPr>
      <w:r>
        <w:separator/>
      </w:r>
    </w:p>
  </w:footnote>
  <w:footnote w:type="continuationSeparator" w:id="0">
    <w:p w14:paraId="294B5559" w14:textId="77777777" w:rsidR="00CE6487" w:rsidRDefault="00CE6487">
      <w:pPr>
        <w:spacing w:line="240" w:lineRule="auto"/>
      </w:pPr>
      <w:r>
        <w:continuationSeparator/>
      </w:r>
    </w:p>
  </w:footnote>
  <w:footnote w:id="1">
    <w:p w14:paraId="21A15851" w14:textId="77777777" w:rsidR="002A33DF" w:rsidRDefault="00000000">
      <w:pPr>
        <w:spacing w:line="240" w:lineRule="auto"/>
        <w:jc w:val="both"/>
        <w:rPr>
          <w:rFonts w:ascii="Times New Roman" w:eastAsia="Times New Roman" w:hAnsi="Times New Roman" w:cs="Times New Roman"/>
          <w:sz w:val="20"/>
          <w:szCs w:val="20"/>
        </w:rPr>
      </w:pPr>
      <w:r>
        <w:rPr>
          <w:rStyle w:val="ae"/>
        </w:rPr>
        <w:footnoteRef/>
      </w:r>
      <w:r>
        <w:rPr>
          <w:rFonts w:ascii="Times New Roman" w:eastAsia="Times New Roman" w:hAnsi="Times New Roman" w:cs="Times New Roman"/>
          <w:sz w:val="20"/>
          <w:szCs w:val="20"/>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 w:id="2">
    <w:p w14:paraId="45C5CE4D" w14:textId="77777777" w:rsidR="002A33DF" w:rsidRDefault="0000000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a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Nomination Committee</w:t>
      </w:r>
      <w:r>
        <w:rPr>
          <w:rFonts w:ascii="Times New Roman" w:eastAsia="Times New Roman" w:hAnsi="Times New Roman" w:cs="Times New Roman"/>
          <w:color w:val="000000"/>
          <w:sz w:val="20"/>
          <w:szCs w:val="20"/>
        </w:rPr>
        <w:t xml:space="preserve"> is a </w:t>
      </w:r>
      <w:r>
        <w:rPr>
          <w:rFonts w:ascii="Times New Roman" w:eastAsia="Times New Roman" w:hAnsi="Times New Roman" w:cs="Times New Roman"/>
          <w:sz w:val="20"/>
          <w:szCs w:val="20"/>
        </w:rPr>
        <w:t>group responsible</w:t>
      </w:r>
      <w:r>
        <w:rPr>
          <w:rFonts w:ascii="Times New Roman" w:eastAsia="Times New Roman" w:hAnsi="Times New Roman" w:cs="Times New Roman"/>
          <w:color w:val="000000"/>
          <w:sz w:val="20"/>
          <w:szCs w:val="20"/>
        </w:rPr>
        <w:t xml:space="preserve"> for overseeing the process of identifying, evaluating, and recommending candidates for key positions within SOE.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30C4" w14:textId="77777777" w:rsidR="002A33DF" w:rsidRDefault="00000000">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g">
          <w:drawing>
            <wp:anchor distT="0" distB="0" distL="0" distR="0" simplePos="0" relativeHeight="251662336" behindDoc="0" locked="0" layoutInCell="1" hidden="0" allowOverlap="1" wp14:anchorId="10C4AEE0" wp14:editId="6475778D">
              <wp:simplePos x="0" y="0"/>
              <wp:positionH relativeFrom="page">
                <wp:align>center</wp:align>
              </wp:positionH>
              <wp:positionV relativeFrom="page">
                <wp:align>top</wp:align>
              </wp:positionV>
              <wp:extent cx="462915" cy="462915"/>
              <wp:effectExtent l="0" t="0" r="0" b="0"/>
              <wp:wrapNone/>
              <wp:docPr id="1805485502" name="Прямокутник 1805485502"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D9FCB83" w14:textId="77777777" w:rsidR="002A33DF"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OFFICIAL USE" id="1805485502" name="image4.png"/>
              <a:graphic>
                <a:graphicData uri="http://schemas.openxmlformats.org/drawingml/2006/picture">
                  <pic:pic>
                    <pic:nvPicPr>
                      <pic:cNvPr descr="OFFICIAL USE" id="0" name="image4.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Pr>
        <w:noProof/>
        <w:color w:val="000000"/>
      </w:rPr>
      <mc:AlternateContent>
        <mc:Choice Requires="wpg">
          <w:drawing>
            <wp:anchor distT="0" distB="0" distL="0" distR="0" simplePos="0" relativeHeight="251663360" behindDoc="0" locked="0" layoutInCell="1" hidden="0" allowOverlap="1" wp14:anchorId="09785490" wp14:editId="6850C0D9">
              <wp:simplePos x="0" y="0"/>
              <wp:positionH relativeFrom="page">
                <wp:align>center</wp:align>
              </wp:positionH>
              <wp:positionV relativeFrom="page">
                <wp:align>top</wp:align>
              </wp:positionV>
              <wp:extent cx="472440" cy="472440"/>
              <wp:effectExtent l="0" t="0" r="0" b="0"/>
              <wp:wrapNone/>
              <wp:docPr id="1805485508" name="Прямокутник 1805485508"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BFF5790" w14:textId="77777777" w:rsidR="002A33DF"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72440" cy="472440"/>
              <wp:effectExtent b="0" l="0" r="0" t="0"/>
              <wp:wrapNone/>
              <wp:docPr descr="OFFICIAL USE" id="1805485508" name="image10.png"/>
              <a:graphic>
                <a:graphicData uri="http://schemas.openxmlformats.org/drawingml/2006/picture">
                  <pic:pic>
                    <pic:nvPicPr>
                      <pic:cNvPr descr="OFFICIAL USE" id="0" name="image10.png"/>
                      <pic:cNvPicPr preferRelativeResize="0"/>
                    </pic:nvPicPr>
                    <pic:blipFill>
                      <a:blip r:embed="rId2"/>
                      <a:srcRect/>
                      <a:stretch>
                        <a:fillRect/>
                      </a:stretch>
                    </pic:blipFill>
                    <pic:spPr>
                      <a:xfrm>
                        <a:off x="0" y="0"/>
                        <a:ext cx="472440" cy="47244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9E8A" w14:textId="77777777" w:rsidR="002A33DF" w:rsidRDefault="00000000">
    <w:pPr>
      <w:tabs>
        <w:tab w:val="center" w:pos="4678"/>
        <w:tab w:val="right" w:pos="9355"/>
      </w:tabs>
      <w:spacing w:line="240" w:lineRule="auto"/>
      <w:jc w:val="center"/>
      <w:rPr>
        <w:rFonts w:ascii="Calibri" w:eastAsia="Calibri" w:hAnsi="Calibri" w:cs="Calibri"/>
      </w:rPr>
    </w:pPr>
    <w:r>
      <w:rPr>
        <w:noProof/>
      </w:rPr>
      <w:drawing>
        <wp:anchor distT="0" distB="0" distL="0" distR="0" simplePos="0" relativeHeight="251658240" behindDoc="1" locked="0" layoutInCell="1" hidden="0" allowOverlap="1" wp14:anchorId="7D0328EF" wp14:editId="7D464C6F">
          <wp:simplePos x="0" y="0"/>
          <wp:positionH relativeFrom="column">
            <wp:posOffset>1</wp:posOffset>
          </wp:positionH>
          <wp:positionV relativeFrom="paragraph">
            <wp:posOffset>-95248</wp:posOffset>
          </wp:positionV>
          <wp:extent cx="1258253" cy="320282"/>
          <wp:effectExtent l="0" t="0" r="0" b="0"/>
          <wp:wrapNone/>
          <wp:docPr id="1805485510" name="image2.png" descr="Изображение выглядит как Шрифт, Графика, графический дизайн,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2.png" descr="Изображение выглядит как Шрифт, Графика, графический дизайн, текст&#10;&#10;Автоматически созданное описание"/>
                  <pic:cNvPicPr preferRelativeResize="0"/>
                </pic:nvPicPr>
                <pic:blipFill>
                  <a:blip r:embed="rId1"/>
                  <a:srcRect/>
                  <a:stretch>
                    <a:fillRect/>
                  </a:stretch>
                </pic:blipFill>
                <pic:spPr>
                  <a:xfrm>
                    <a:off x="0" y="0"/>
                    <a:ext cx="1258253" cy="32028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CEF4905" wp14:editId="52D100AF">
          <wp:simplePos x="0" y="0"/>
          <wp:positionH relativeFrom="column">
            <wp:posOffset>5233988</wp:posOffset>
          </wp:positionH>
          <wp:positionV relativeFrom="paragraph">
            <wp:posOffset>-342899</wp:posOffset>
          </wp:positionV>
          <wp:extent cx="871538" cy="871538"/>
          <wp:effectExtent l="0" t="0" r="0" b="0"/>
          <wp:wrapNone/>
          <wp:docPr id="18054855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1538" cy="871538"/>
                  </a:xfrm>
                  <a:prstGeom prst="rect">
                    <a:avLst/>
                  </a:prstGeom>
                  <a:ln/>
                </pic:spPr>
              </pic:pic>
            </a:graphicData>
          </a:graphic>
        </wp:anchor>
      </w:drawing>
    </w:r>
  </w:p>
  <w:p w14:paraId="6518C608" w14:textId="77777777" w:rsidR="002A33DF" w:rsidRDefault="002A33DF">
    <w:pPr>
      <w:pBdr>
        <w:top w:val="nil"/>
        <w:left w:val="nil"/>
        <w:bottom w:val="nil"/>
        <w:right w:val="nil"/>
        <w:between w:val="nil"/>
      </w:pBdr>
      <w:tabs>
        <w:tab w:val="center" w:pos="4513"/>
        <w:tab w:val="right" w:pos="9026"/>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2FD8" w14:textId="77777777" w:rsidR="002A33DF" w:rsidRDefault="00000000">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g">
          <w:drawing>
            <wp:anchor distT="0" distB="0" distL="0" distR="0" simplePos="0" relativeHeight="251660288" behindDoc="0" locked="0" layoutInCell="1" hidden="0" allowOverlap="1" wp14:anchorId="79E02BF5" wp14:editId="28034905">
              <wp:simplePos x="0" y="0"/>
              <wp:positionH relativeFrom="page">
                <wp:align>center</wp:align>
              </wp:positionH>
              <wp:positionV relativeFrom="page">
                <wp:align>top</wp:align>
              </wp:positionV>
              <wp:extent cx="462915" cy="462915"/>
              <wp:effectExtent l="0" t="0" r="0" b="0"/>
              <wp:wrapNone/>
              <wp:docPr id="1805485505" name="Прямокутник 1805485505"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70A3C1F" w14:textId="77777777" w:rsidR="002A33DF"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OFFICIAL USE" id="1805485505" name="image7.png"/>
              <a:graphic>
                <a:graphicData uri="http://schemas.openxmlformats.org/drawingml/2006/picture">
                  <pic:pic>
                    <pic:nvPicPr>
                      <pic:cNvPr descr="OFFICIAL USE" id="0" name="image7.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Pr>
        <w:noProof/>
        <w:color w:val="000000"/>
      </w:rPr>
      <mc:AlternateContent>
        <mc:Choice Requires="wpg">
          <w:drawing>
            <wp:anchor distT="0" distB="0" distL="0" distR="0" simplePos="0" relativeHeight="251661312" behindDoc="0" locked="0" layoutInCell="1" hidden="0" allowOverlap="1" wp14:anchorId="211517C4" wp14:editId="413D709A">
              <wp:simplePos x="0" y="0"/>
              <wp:positionH relativeFrom="page">
                <wp:align>center</wp:align>
              </wp:positionH>
              <wp:positionV relativeFrom="page">
                <wp:align>top</wp:align>
              </wp:positionV>
              <wp:extent cx="472440" cy="472440"/>
              <wp:effectExtent l="0" t="0" r="0" b="0"/>
              <wp:wrapNone/>
              <wp:docPr id="1805485504" name="Прямокутник 1805485504"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06A6F55" w14:textId="77777777" w:rsidR="002A33DF"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72440" cy="472440"/>
              <wp:effectExtent b="0" l="0" r="0" t="0"/>
              <wp:wrapNone/>
              <wp:docPr descr="OFFICIAL USE" id="1805485504" name="image6.png"/>
              <a:graphic>
                <a:graphicData uri="http://schemas.openxmlformats.org/drawingml/2006/picture">
                  <pic:pic>
                    <pic:nvPicPr>
                      <pic:cNvPr descr="OFFICIAL USE" id="0" name="image6.png"/>
                      <pic:cNvPicPr preferRelativeResize="0"/>
                    </pic:nvPicPr>
                    <pic:blipFill>
                      <a:blip r:embed="rId2"/>
                      <a:srcRect/>
                      <a:stretch>
                        <a:fillRect/>
                      </a:stretch>
                    </pic:blipFill>
                    <pic:spPr>
                      <a:xfrm>
                        <a:off x="0" y="0"/>
                        <a:ext cx="472440" cy="47244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4DBC"/>
    <w:multiLevelType w:val="multilevel"/>
    <w:tmpl w:val="F5509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8554F8"/>
    <w:multiLevelType w:val="multilevel"/>
    <w:tmpl w:val="F304A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6536B4"/>
    <w:multiLevelType w:val="multilevel"/>
    <w:tmpl w:val="A6DCC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BE007D"/>
    <w:multiLevelType w:val="multilevel"/>
    <w:tmpl w:val="F6C82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0238CE"/>
    <w:multiLevelType w:val="multilevel"/>
    <w:tmpl w:val="C8F85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334157"/>
    <w:multiLevelType w:val="multilevel"/>
    <w:tmpl w:val="E8245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3601694">
    <w:abstractNumId w:val="2"/>
  </w:num>
  <w:num w:numId="2" w16cid:durableId="673072781">
    <w:abstractNumId w:val="3"/>
  </w:num>
  <w:num w:numId="3" w16cid:durableId="1484394344">
    <w:abstractNumId w:val="0"/>
  </w:num>
  <w:num w:numId="4" w16cid:durableId="2010676264">
    <w:abstractNumId w:val="1"/>
  </w:num>
  <w:num w:numId="5" w16cid:durableId="870069131">
    <w:abstractNumId w:val="4"/>
  </w:num>
  <w:num w:numId="6" w16cid:durableId="56341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DF"/>
    <w:rsid w:val="002A33DF"/>
    <w:rsid w:val="00565B7B"/>
    <w:rsid w:val="00662140"/>
    <w:rsid w:val="00CE64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7D25"/>
  <w15:docId w15:val="{00602572-790F-4382-BFBD-54C5DB2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unhideWhenUsed/>
    <w:pPr>
      <w:spacing w:line="240" w:lineRule="auto"/>
    </w:pPr>
    <w:rPr>
      <w:sz w:val="20"/>
      <w:szCs w:val="20"/>
    </w:rPr>
  </w:style>
  <w:style w:type="character" w:customStyle="1" w:styleId="a6">
    <w:name w:val="Текст примітки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5"/>
    <w:next w:val="a5"/>
    <w:link w:val="a9"/>
    <w:uiPriority w:val="99"/>
    <w:semiHidden/>
    <w:unhideWhenUsed/>
    <w:rsid w:val="005D1C5C"/>
    <w:rPr>
      <w:b/>
      <w:bCs/>
    </w:rPr>
  </w:style>
  <w:style w:type="character" w:customStyle="1" w:styleId="a9">
    <w:name w:val="Тема примітки Знак"/>
    <w:basedOn w:val="a6"/>
    <w:link w:val="a8"/>
    <w:uiPriority w:val="99"/>
    <w:semiHidden/>
    <w:rsid w:val="005D1C5C"/>
    <w:rPr>
      <w:b/>
      <w:bCs/>
      <w:sz w:val="20"/>
      <w:szCs w:val="20"/>
    </w:rPr>
  </w:style>
  <w:style w:type="paragraph" w:styleId="aa">
    <w:name w:val="Normal (Web)"/>
    <w:basedOn w:val="a"/>
    <w:uiPriority w:val="99"/>
    <w:semiHidden/>
    <w:unhideWhenUsed/>
    <w:rsid w:val="00B15EE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ab">
    <w:name w:val="Revision"/>
    <w:hidden/>
    <w:uiPriority w:val="99"/>
    <w:semiHidden/>
    <w:rsid w:val="00B15EE6"/>
    <w:pPr>
      <w:spacing w:line="240" w:lineRule="auto"/>
    </w:pPr>
  </w:style>
  <w:style w:type="paragraph" w:styleId="ac">
    <w:name w:val="footnote text"/>
    <w:basedOn w:val="a"/>
    <w:link w:val="ad"/>
    <w:uiPriority w:val="99"/>
    <w:semiHidden/>
    <w:unhideWhenUsed/>
    <w:rsid w:val="00AA3AAA"/>
    <w:pPr>
      <w:spacing w:line="240" w:lineRule="auto"/>
    </w:pPr>
    <w:rPr>
      <w:sz w:val="20"/>
      <w:szCs w:val="20"/>
    </w:rPr>
  </w:style>
  <w:style w:type="character" w:customStyle="1" w:styleId="ad">
    <w:name w:val="Текст виноски Знак"/>
    <w:basedOn w:val="a0"/>
    <w:link w:val="ac"/>
    <w:uiPriority w:val="99"/>
    <w:semiHidden/>
    <w:rsid w:val="00AA3AAA"/>
    <w:rPr>
      <w:sz w:val="20"/>
      <w:szCs w:val="20"/>
    </w:rPr>
  </w:style>
  <w:style w:type="character" w:styleId="ae">
    <w:name w:val="footnote reference"/>
    <w:basedOn w:val="a0"/>
    <w:uiPriority w:val="99"/>
    <w:semiHidden/>
    <w:unhideWhenUsed/>
    <w:rsid w:val="00AA3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strecruiting201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document/d/1d4DKzUE44eX7cFWuTPAqwf3HdNlpHAHm/edit" TargetMode="External"/><Relationship Id="rId4" Type="http://schemas.openxmlformats.org/officeDocument/2006/relationships/settings" Target="settings.xml"/><Relationship Id="rId9" Type="http://schemas.openxmlformats.org/officeDocument/2006/relationships/hyperlink" Target="https://docs.google.com/document/d/1Ph7Q1T4_9tyw-yNsYYIV0GzPn0YZA67I/ed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Oxm0nLOmcYbEygOQHwx6KrsQ==">CgMxLjA4AGpPCjZzdWdnZXN0SWRJbXBvcnQzZjkxZDg3Mi0wZmJiLTQxYzItYTI4OS03MjVhNDEwNjc2YmJfMTMSFUxhdnJpbmVua28sIFJva3NvbGFuYWpPCjZzdWdnZXN0SWRJbXBvcnQzZjkxZDg3Mi0wZmJiLTQxYzItYTI4OS03MjVhNDEwNjc2YmJfMTESFUxhdnJpbmVua28sIFJva3NvbGFuYWpOCjVzdWdnZXN0SWRJbXBvcnQzZjkxZDg3Mi0wZmJiLTQxYzItYTI4OS03MjVhNDEwNjc2YmJfNhIVTGF2cmluZW5rbywgUm9rc29sYW5hak4KNXN1Z2dlc3RJZEltcG9ydDNmOTFkODcyLTBmYmItNDFjMi1hMjg5LTcyNWE0MTA2NzZiYl8xEhVMYXZyaW5lbmtvLCBSb2tzb2xhbmFqTwo2c3VnZ2VzdElkSW1wb3J0M2Y5MWQ4NzItMGZiYi00MWMyLWEyODktNzI1YTQxMDY3NmJiXzEyEhVMYXZyaW5lbmtvLCBSb2tzb2xhbmFyITFIN0hWbGZnTURHZVdfVkZScFNrSjlfeThBWWQxWXd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6966</Characters>
  <Application>Microsoft Office Word</Application>
  <DocSecurity>0</DocSecurity>
  <Lines>151</Lines>
  <Paragraphs>66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Lavrinenko, Roksolana</dc:creator>
  <cp:lastModifiedBy>Viktoriia Ostapchenko</cp:lastModifiedBy>
  <cp:revision>2</cp:revision>
  <dcterms:created xsi:type="dcterms:W3CDTF">2025-01-23T15:09:00Z</dcterms:created>
  <dcterms:modified xsi:type="dcterms:W3CDTF">2025-01-23T15:09:00Z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3,7,8,9,6b9d85b2,1fc05e77,1a43fec3</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4,a,b,c,60decd65,3d0ce652,5f4721ab</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ies>
</file>