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81300" w14:textId="2D88BFB5" w:rsidR="000E065F" w:rsidRPr="007F4D4F" w:rsidRDefault="120AC463" w:rsidP="007F4D4F">
      <w:pPr>
        <w:spacing w:before="120" w:after="120" w:line="276" w:lineRule="auto"/>
        <w:jc w:val="center"/>
        <w:rPr>
          <w:rFonts w:ascii="Times New Roman" w:eastAsia="Times New Roman" w:hAnsi="Times New Roman" w:cs="Times New Roman"/>
        </w:rPr>
      </w:pPr>
      <w:r w:rsidRPr="007F4D4F">
        <w:rPr>
          <w:rFonts w:ascii="Times New Roman" w:eastAsia="Times New Roman" w:hAnsi="Times New Roman" w:cs="Times New Roman"/>
          <w:b/>
          <w:bCs/>
          <w:lang w:val="en-GB"/>
        </w:rPr>
        <w:t>TERMS OF REFERENCE</w:t>
      </w:r>
    </w:p>
    <w:p w14:paraId="5C4E3290" w14:textId="375C3351" w:rsidR="000E065F" w:rsidRPr="007F4D4F" w:rsidRDefault="120AC463" w:rsidP="007F4D4F">
      <w:pPr>
        <w:spacing w:before="120" w:after="120" w:line="276" w:lineRule="auto"/>
        <w:jc w:val="center"/>
        <w:rPr>
          <w:rFonts w:ascii="Times New Roman" w:eastAsia="Times New Roman" w:hAnsi="Times New Roman" w:cs="Times New Roman"/>
        </w:rPr>
      </w:pPr>
      <w:r w:rsidRPr="007F4D4F">
        <w:rPr>
          <w:rFonts w:ascii="Times New Roman" w:eastAsia="Times New Roman" w:hAnsi="Times New Roman" w:cs="Times New Roman"/>
          <w:b/>
          <w:bCs/>
          <w:lang w:val="en-GB"/>
        </w:rPr>
        <w:t>Support to Project Preparation Unit at the Recovery and Reform Delivery Office</w:t>
      </w:r>
    </w:p>
    <w:p w14:paraId="26F6F419" w14:textId="7298BA75" w:rsidR="000E065F" w:rsidRPr="007F4D4F" w:rsidRDefault="120AC463" w:rsidP="007F4D4F">
      <w:pPr>
        <w:spacing w:before="120" w:after="120" w:line="276" w:lineRule="auto"/>
        <w:jc w:val="center"/>
        <w:rPr>
          <w:rFonts w:ascii="Times New Roman" w:eastAsia="Times New Roman" w:hAnsi="Times New Roman" w:cs="Times New Roman"/>
        </w:rPr>
      </w:pPr>
      <w:r w:rsidRPr="007F4D4F">
        <w:rPr>
          <w:rFonts w:ascii="Times New Roman" w:eastAsia="Times New Roman" w:hAnsi="Times New Roman" w:cs="Times New Roman"/>
          <w:b/>
          <w:bCs/>
          <w:lang w:val="en-GB"/>
        </w:rPr>
        <w:t>Senior Finance Expert (Category 1)</w:t>
      </w:r>
    </w:p>
    <w:p w14:paraId="7EB7E375" w14:textId="2B375411" w:rsidR="000E065F" w:rsidRPr="007F4D4F" w:rsidRDefault="000E065F" w:rsidP="007F4D4F">
      <w:pPr>
        <w:spacing w:before="120" w:after="120" w:line="276" w:lineRule="auto"/>
        <w:jc w:val="center"/>
        <w:rPr>
          <w:rFonts w:ascii="Times New Roman" w:eastAsia="Times New Roman" w:hAnsi="Times New Roman" w:cs="Times New Roman"/>
        </w:rPr>
      </w:pPr>
    </w:p>
    <w:p w14:paraId="19D9E627" w14:textId="71A5C6F3" w:rsidR="1D520DCD" w:rsidRPr="007F4D4F" w:rsidRDefault="1D520DCD" w:rsidP="00097EFE">
      <w:pPr>
        <w:tabs>
          <w:tab w:val="left" w:pos="340"/>
        </w:tabs>
        <w:spacing w:before="120" w:after="120" w:line="276" w:lineRule="auto"/>
        <w:jc w:val="both"/>
        <w:rPr>
          <w:rFonts w:ascii="Times New Roman" w:eastAsia="Times New Roman" w:hAnsi="Times New Roman" w:cs="Times New Roman"/>
        </w:rPr>
      </w:pPr>
      <w:r w:rsidRPr="007F4D4F">
        <w:rPr>
          <w:rFonts w:ascii="Times New Roman" w:eastAsia="Times New Roman" w:hAnsi="Times New Roman" w:cs="Times New Roman"/>
          <w:b/>
          <w:bCs/>
          <w:lang w:val="en-GB"/>
        </w:rPr>
        <w:t>1.</w:t>
      </w:r>
      <w:r w:rsidRPr="007F4D4F">
        <w:rPr>
          <w:rFonts w:ascii="Times New Roman" w:hAnsi="Times New Roman" w:cs="Times New Roman"/>
        </w:rPr>
        <w:tab/>
      </w:r>
      <w:r w:rsidRPr="007F4D4F">
        <w:rPr>
          <w:rFonts w:ascii="Times New Roman" w:eastAsia="Times New Roman" w:hAnsi="Times New Roman" w:cs="Times New Roman"/>
          <w:b/>
          <w:bCs/>
          <w:lang w:val="en-GB"/>
        </w:rPr>
        <w:t>Objective(s) and Linkages to Reforms</w:t>
      </w:r>
    </w:p>
    <w:p w14:paraId="6A42F639" w14:textId="77777777" w:rsidR="00712B43" w:rsidRPr="00602C5A" w:rsidRDefault="00712B43" w:rsidP="00097EFE">
      <w:pPr>
        <w:spacing w:before="120" w:after="120" w:line="276" w:lineRule="auto"/>
        <w:jc w:val="both"/>
        <w:rPr>
          <w:rFonts w:ascii="Times New Roman" w:eastAsia="Times New Roman" w:hAnsi="Times New Roman" w:cs="Times New Roman"/>
          <w:color w:val="000000" w:themeColor="text1"/>
        </w:rPr>
      </w:pPr>
      <w:r w:rsidRPr="00602C5A">
        <w:rPr>
          <w:rFonts w:ascii="Times New Roman" w:eastAsia="Times New Roman" w:hAnsi="Times New Roman" w:cs="Times New Roman"/>
          <w:color w:val="000000" w:themeColor="text1"/>
          <w:lang w:val="en-GB"/>
        </w:rPr>
        <w:t>The Recovery and Reform Delivery Office (RDO) is part of the Ukraine Recovery and Reform Architecture (URA), a comprehensive technical assistance programme deployed by the European Bank for Reconstruction and Development (EBRD), in partnership with the European Union (EU), to support the Government of Ukraine in key reform, recovery and EU integration processes. It is placed in the Cabinet of Ministers of Ukraine (CMU) and serves as an advisory body to the CMU, providing coordination, expert and analytical support</w:t>
      </w:r>
      <w:r w:rsidRPr="00602C5A">
        <w:rPr>
          <w:rFonts w:ascii="Times New Roman" w:eastAsia="Times New Roman" w:hAnsi="Times New Roman" w:cs="Times New Roman"/>
          <w:color w:val="000000" w:themeColor="text1"/>
        </w:rPr>
        <w:t xml:space="preserve"> in the </w:t>
      </w:r>
      <w:r w:rsidRPr="00602C5A">
        <w:rPr>
          <w:rFonts w:ascii="Times New Roman" w:eastAsia="Times New Roman" w:hAnsi="Times New Roman" w:cs="Times New Roman"/>
          <w:color w:val="000000" w:themeColor="text1"/>
          <w:lang w:val="en-GB"/>
        </w:rPr>
        <w:t>design and implementation of priority reform and recovery initiatives.</w:t>
      </w:r>
      <w:r w:rsidRPr="00602C5A">
        <w:rPr>
          <w:rFonts w:ascii="Times New Roman" w:eastAsia="Times New Roman" w:hAnsi="Times New Roman" w:cs="Times New Roman"/>
          <w:color w:val="000000" w:themeColor="text1"/>
        </w:rPr>
        <w:t xml:space="preserve"> </w:t>
      </w:r>
    </w:p>
    <w:p w14:paraId="25ECCF06" w14:textId="77777777" w:rsidR="00712B43" w:rsidRPr="00602C5A" w:rsidRDefault="00712B43" w:rsidP="00097EFE">
      <w:pPr>
        <w:spacing w:before="120" w:after="120" w:line="276" w:lineRule="auto"/>
        <w:jc w:val="both"/>
        <w:rPr>
          <w:rFonts w:ascii="Times New Roman" w:eastAsia="Times New Roman" w:hAnsi="Times New Roman" w:cs="Times New Roman"/>
          <w:color w:val="000000" w:themeColor="text1"/>
        </w:rPr>
      </w:pPr>
      <w:r w:rsidRPr="00602C5A">
        <w:rPr>
          <w:rFonts w:ascii="Times New Roman" w:eastAsia="Times New Roman" w:hAnsi="Times New Roman" w:cs="Times New Roman"/>
          <w:color w:val="000000" w:themeColor="text1"/>
          <w:lang w:val="en-GB"/>
        </w:rPr>
        <w:t>The newly established Project Preparation Unit for Public Investment Projects (PPU) will play a key role in facilitating efficient and transparent preparation of public investment projects within the scope of ongoing processes of national recovery and reconstruction. The PPU is embedded in a wider Public Investment Management (PIM) framework aiming to enhance implementation of public investment projects, and foster Ukraine’s economic growth and resilience through strategic allocation of public resources.</w:t>
      </w:r>
    </w:p>
    <w:p w14:paraId="08CEE0F7" w14:textId="77777777" w:rsidR="00712B43" w:rsidRPr="00602C5A" w:rsidRDefault="00712B43" w:rsidP="00097EFE">
      <w:pPr>
        <w:spacing w:before="120" w:after="120" w:line="276" w:lineRule="auto"/>
        <w:jc w:val="both"/>
        <w:rPr>
          <w:rFonts w:ascii="Times New Roman" w:eastAsia="Times New Roman" w:hAnsi="Times New Roman" w:cs="Times New Roman"/>
          <w:color w:val="000000" w:themeColor="text1"/>
          <w:lang w:val="en-GB"/>
        </w:rPr>
      </w:pPr>
      <w:r w:rsidRPr="00602C5A">
        <w:rPr>
          <w:rFonts w:ascii="Times New Roman" w:eastAsia="Times New Roman" w:hAnsi="Times New Roman" w:cs="Times New Roman"/>
          <w:color w:val="000000" w:themeColor="text1"/>
          <w:lang w:val="en-GB"/>
        </w:rPr>
        <w:t>The PPU will ensure coordination across project preparation support provided by all partners, including providing guidance and capacity building support to Ukrainian beneficiaries (ministries, SOEs, regional and state agencies, and local communities). The PPU will act as the interface between the PIM system and the various Project Preparation Facilities (PPFs), ensuring projects are prepared according to Government of Ukraine priorities and in line with EU accession requirements.</w:t>
      </w:r>
    </w:p>
    <w:p w14:paraId="039917A9" w14:textId="77777777" w:rsidR="00712B43" w:rsidRPr="00602C5A" w:rsidRDefault="00712B43" w:rsidP="00097EFE">
      <w:pPr>
        <w:spacing w:before="120" w:after="120" w:line="276" w:lineRule="auto"/>
        <w:jc w:val="both"/>
        <w:rPr>
          <w:rFonts w:ascii="Times New Roman" w:eastAsia="Times New Roman" w:hAnsi="Times New Roman" w:cs="Times New Roman"/>
          <w:color w:val="000000" w:themeColor="text1"/>
        </w:rPr>
      </w:pPr>
      <w:r w:rsidRPr="00602C5A">
        <w:rPr>
          <w:rFonts w:ascii="Times New Roman" w:eastAsia="Times New Roman" w:hAnsi="Times New Roman" w:cs="Times New Roman"/>
          <w:color w:val="000000" w:themeColor="text1"/>
          <w:lang w:val="en-GB"/>
        </w:rPr>
        <w:t xml:space="preserve">The PPU acts as a temporary advisory body to the CMU and is composed of representatives of the Ministry of Economy, Ministry of Finance, Ministry of Development of Communities and Territories of Ukraine, the RDO of the CMU, reform support offices (teams) and other consultative and advisory bodies established by the ministries. The PPU is chaired by the First Deputy Minister of Economy. </w:t>
      </w:r>
    </w:p>
    <w:p w14:paraId="232D5D27" w14:textId="77777777" w:rsidR="00712B43" w:rsidRPr="00602C5A" w:rsidRDefault="00712B43" w:rsidP="00097EFE">
      <w:pPr>
        <w:shd w:val="clear" w:color="auto" w:fill="FFFFFF" w:themeFill="background1"/>
        <w:spacing w:before="120" w:after="120" w:line="276" w:lineRule="auto"/>
        <w:jc w:val="both"/>
        <w:rPr>
          <w:rFonts w:ascii="Times New Roman" w:eastAsia="Times New Roman" w:hAnsi="Times New Roman" w:cs="Times New Roman"/>
          <w:color w:val="000000" w:themeColor="text1"/>
        </w:rPr>
      </w:pPr>
      <w:r w:rsidRPr="00602C5A">
        <w:rPr>
          <w:rFonts w:ascii="Times New Roman" w:eastAsia="Times New Roman" w:hAnsi="Times New Roman" w:cs="Times New Roman"/>
          <w:color w:val="000000" w:themeColor="text1"/>
        </w:rPr>
        <w:t>The main tasks of the Project Preparation Unit are:</w:t>
      </w:r>
    </w:p>
    <w:p w14:paraId="1E5B61D5" w14:textId="77777777" w:rsidR="00712B43" w:rsidRPr="00602C5A" w:rsidRDefault="00712B43" w:rsidP="00097EFE">
      <w:pPr>
        <w:pStyle w:val="ListParagraph"/>
        <w:widowControl w:val="0"/>
        <w:numPr>
          <w:ilvl w:val="0"/>
          <w:numId w:val="14"/>
        </w:numPr>
        <w:pBdr>
          <w:top w:val="nil"/>
          <w:left w:val="nil"/>
          <w:bottom w:val="nil"/>
          <w:right w:val="nil"/>
          <w:between w:val="nil"/>
        </w:pBdr>
        <w:spacing w:before="120" w:after="120" w:line="276" w:lineRule="auto"/>
        <w:jc w:val="both"/>
        <w:rPr>
          <w:rFonts w:ascii="Times New Roman" w:eastAsia="Times New Roman" w:hAnsi="Times New Roman" w:cs="Times New Roman"/>
        </w:rPr>
      </w:pPr>
      <w:r w:rsidRPr="00602C5A">
        <w:rPr>
          <w:rFonts w:ascii="Times New Roman" w:eastAsia="Times New Roman" w:hAnsi="Times New Roman" w:cs="Times New Roman"/>
        </w:rPr>
        <w:t xml:space="preserve">promotion of coordination of actions of central and local executive bodies, other state bodies, local governments and IFIs that have created programs for the preparation of public investment projects in Ukraine (hereinafter referred to as the PPFs), regarding the preparation and implementation of public investment </w:t>
      </w:r>
      <w:proofErr w:type="gramStart"/>
      <w:r w:rsidRPr="00602C5A">
        <w:rPr>
          <w:rFonts w:ascii="Times New Roman" w:eastAsia="Times New Roman" w:hAnsi="Times New Roman" w:cs="Times New Roman"/>
        </w:rPr>
        <w:t>projects;</w:t>
      </w:r>
      <w:proofErr w:type="gramEnd"/>
    </w:p>
    <w:p w14:paraId="32C4F8DA" w14:textId="77777777" w:rsidR="00712B43" w:rsidRPr="00602C5A" w:rsidRDefault="00712B43" w:rsidP="00097EFE">
      <w:pPr>
        <w:pStyle w:val="ListParagraph"/>
        <w:widowControl w:val="0"/>
        <w:numPr>
          <w:ilvl w:val="0"/>
          <w:numId w:val="14"/>
        </w:numPr>
        <w:pBdr>
          <w:top w:val="nil"/>
          <w:left w:val="nil"/>
          <w:bottom w:val="nil"/>
          <w:right w:val="nil"/>
          <w:between w:val="nil"/>
        </w:pBdr>
        <w:spacing w:before="120" w:after="120" w:line="276" w:lineRule="auto"/>
        <w:jc w:val="both"/>
        <w:rPr>
          <w:rFonts w:ascii="Times New Roman" w:eastAsia="Times New Roman" w:hAnsi="Times New Roman" w:cs="Times New Roman"/>
        </w:rPr>
      </w:pPr>
      <w:r w:rsidRPr="00602C5A">
        <w:rPr>
          <w:rFonts w:ascii="Times New Roman" w:eastAsia="Times New Roman" w:hAnsi="Times New Roman" w:cs="Times New Roman"/>
        </w:rPr>
        <w:t xml:space="preserve">interaction with IFIs on issues of attracting support for the preparation and implementation of public investment </w:t>
      </w:r>
      <w:proofErr w:type="gramStart"/>
      <w:r w:rsidRPr="00602C5A">
        <w:rPr>
          <w:rFonts w:ascii="Times New Roman" w:eastAsia="Times New Roman" w:hAnsi="Times New Roman" w:cs="Times New Roman"/>
        </w:rPr>
        <w:t>projects;</w:t>
      </w:r>
      <w:proofErr w:type="gramEnd"/>
    </w:p>
    <w:p w14:paraId="498BA02E" w14:textId="77777777" w:rsidR="00712B43" w:rsidRPr="00602C5A" w:rsidRDefault="00712B43" w:rsidP="00097EFE">
      <w:pPr>
        <w:pStyle w:val="ListParagraph"/>
        <w:widowControl w:val="0"/>
        <w:numPr>
          <w:ilvl w:val="0"/>
          <w:numId w:val="14"/>
        </w:numPr>
        <w:pBdr>
          <w:top w:val="nil"/>
          <w:left w:val="nil"/>
          <w:bottom w:val="nil"/>
          <w:right w:val="nil"/>
          <w:between w:val="nil"/>
        </w:pBdr>
        <w:spacing w:before="120" w:after="120" w:line="276" w:lineRule="auto"/>
        <w:jc w:val="both"/>
        <w:rPr>
          <w:rFonts w:ascii="Times New Roman" w:eastAsia="Times New Roman" w:hAnsi="Times New Roman" w:cs="Times New Roman"/>
        </w:rPr>
      </w:pPr>
      <w:r w:rsidRPr="00602C5A">
        <w:rPr>
          <w:rFonts w:ascii="Times New Roman" w:eastAsia="Times New Roman" w:hAnsi="Times New Roman" w:cs="Times New Roman"/>
        </w:rPr>
        <w:lastRenderedPageBreak/>
        <w:t>identification of ways, mechanisms and methods of attracting financing for public investment projects included in a single portfolio (SPP</w:t>
      </w:r>
      <w:proofErr w:type="gramStart"/>
      <w:r w:rsidRPr="00602C5A">
        <w:rPr>
          <w:rFonts w:ascii="Times New Roman" w:eastAsia="Times New Roman" w:hAnsi="Times New Roman" w:cs="Times New Roman"/>
        </w:rPr>
        <w:t>);</w:t>
      </w:r>
      <w:proofErr w:type="gramEnd"/>
    </w:p>
    <w:p w14:paraId="0C8CEE83" w14:textId="77777777" w:rsidR="00712B43" w:rsidRPr="00602C5A" w:rsidRDefault="00712B43" w:rsidP="00097EFE">
      <w:pPr>
        <w:pStyle w:val="ListParagraph"/>
        <w:widowControl w:val="0"/>
        <w:numPr>
          <w:ilvl w:val="0"/>
          <w:numId w:val="14"/>
        </w:numPr>
        <w:pBdr>
          <w:top w:val="nil"/>
          <w:left w:val="nil"/>
          <w:bottom w:val="nil"/>
          <w:right w:val="nil"/>
          <w:between w:val="nil"/>
        </w:pBdr>
        <w:spacing w:before="120" w:after="120" w:line="276" w:lineRule="auto"/>
        <w:jc w:val="both"/>
        <w:rPr>
          <w:rFonts w:ascii="Times New Roman" w:eastAsia="Times New Roman" w:hAnsi="Times New Roman" w:cs="Times New Roman"/>
        </w:rPr>
      </w:pPr>
      <w:r w:rsidRPr="00602C5A">
        <w:rPr>
          <w:rFonts w:ascii="Times New Roman" w:eastAsia="Times New Roman" w:hAnsi="Times New Roman" w:cs="Times New Roman"/>
        </w:rPr>
        <w:t>participation in the development of draft regulatory legal acts on issues of improving the public investment management system (PIMS</w:t>
      </w:r>
      <w:proofErr w:type="gramStart"/>
      <w:r w:rsidRPr="00602C5A">
        <w:rPr>
          <w:rFonts w:ascii="Times New Roman" w:eastAsia="Times New Roman" w:hAnsi="Times New Roman" w:cs="Times New Roman"/>
        </w:rPr>
        <w:t>);</w:t>
      </w:r>
      <w:proofErr w:type="gramEnd"/>
    </w:p>
    <w:p w14:paraId="15A6DD5A" w14:textId="77777777" w:rsidR="00712B43" w:rsidRPr="00602C5A" w:rsidRDefault="00712B43" w:rsidP="00097EFE">
      <w:pPr>
        <w:pStyle w:val="ListParagraph"/>
        <w:widowControl w:val="0"/>
        <w:numPr>
          <w:ilvl w:val="0"/>
          <w:numId w:val="14"/>
        </w:numPr>
        <w:pBdr>
          <w:top w:val="nil"/>
          <w:left w:val="nil"/>
          <w:bottom w:val="nil"/>
          <w:right w:val="nil"/>
          <w:between w:val="nil"/>
        </w:pBdr>
        <w:spacing w:before="120" w:after="120" w:line="276" w:lineRule="auto"/>
        <w:jc w:val="both"/>
        <w:rPr>
          <w:rFonts w:ascii="Times New Roman" w:eastAsia="Times New Roman" w:hAnsi="Times New Roman" w:cs="Times New Roman"/>
        </w:rPr>
      </w:pPr>
      <w:r w:rsidRPr="00602C5A">
        <w:rPr>
          <w:rFonts w:ascii="Times New Roman" w:eastAsia="Times New Roman" w:hAnsi="Times New Roman" w:cs="Times New Roman"/>
        </w:rPr>
        <w:t xml:space="preserve">preparation of proposals for monitoring the support attracted for the purposes of preparing/implementing public investment projects, to prevent duplication of funding, </w:t>
      </w:r>
      <w:proofErr w:type="gramStart"/>
      <w:r w:rsidRPr="00602C5A">
        <w:rPr>
          <w:rFonts w:ascii="Times New Roman" w:eastAsia="Times New Roman" w:hAnsi="Times New Roman" w:cs="Times New Roman"/>
        </w:rPr>
        <w:t>in particular from</w:t>
      </w:r>
      <w:proofErr w:type="gramEnd"/>
      <w:r w:rsidRPr="00602C5A">
        <w:rPr>
          <w:rFonts w:ascii="Times New Roman" w:eastAsia="Times New Roman" w:hAnsi="Times New Roman" w:cs="Times New Roman"/>
        </w:rPr>
        <w:t xml:space="preserve"> funds provided by the European Union, other development partners, including international financial organizations, state or local budgets.</w:t>
      </w:r>
    </w:p>
    <w:p w14:paraId="3D867D4B" w14:textId="77777777" w:rsidR="00712B43" w:rsidRPr="00602C5A" w:rsidRDefault="00712B43" w:rsidP="00097EFE">
      <w:pPr>
        <w:spacing w:before="120" w:after="120" w:line="276" w:lineRule="auto"/>
        <w:jc w:val="both"/>
        <w:rPr>
          <w:rFonts w:ascii="Times New Roman" w:eastAsia="Times New Roman" w:hAnsi="Times New Roman" w:cs="Times New Roman"/>
          <w:color w:val="000000" w:themeColor="text1"/>
        </w:rPr>
      </w:pPr>
      <w:r w:rsidRPr="00602C5A">
        <w:rPr>
          <w:rFonts w:ascii="Times New Roman" w:eastAsia="Times New Roman" w:hAnsi="Times New Roman" w:cs="Times New Roman"/>
          <w:color w:val="000000" w:themeColor="text1"/>
          <w:lang w:val="en-GB"/>
        </w:rPr>
        <w:t xml:space="preserve">A team of ten experts, led by a Deputy Director/Team Lead, will be embedded within the RDO to provide capacity support for the PPU’s operations in order to </w:t>
      </w:r>
      <w:r w:rsidRPr="00602C5A">
        <w:rPr>
          <w:rFonts w:ascii="Times New Roman" w:eastAsia="Times New Roman" w:hAnsi="Times New Roman" w:cs="Times New Roman"/>
          <w:color w:val="000000" w:themeColor="text1"/>
        </w:rPr>
        <w:t xml:space="preserve">promote the use of Project Preparation Facilities (PPFs), by project initiators to increase the readiness of projects to attract funding; and increase the number of public investment projects that are ready to attract financing and are included in a single project portfolio for public investment. </w:t>
      </w:r>
    </w:p>
    <w:p w14:paraId="6B81778A" w14:textId="77777777" w:rsidR="00712B43" w:rsidRDefault="00712B43" w:rsidP="00097EFE">
      <w:pPr>
        <w:spacing w:before="120" w:after="120" w:line="276" w:lineRule="auto"/>
        <w:jc w:val="both"/>
        <w:rPr>
          <w:rFonts w:ascii="Times New Roman" w:eastAsia="Times New Roman" w:hAnsi="Times New Roman" w:cs="Times New Roman"/>
          <w:color w:val="000000" w:themeColor="text1"/>
          <w:lang w:val="uk-UA"/>
        </w:rPr>
      </w:pPr>
      <w:r w:rsidRPr="00602C5A">
        <w:rPr>
          <w:rFonts w:ascii="Times New Roman" w:eastAsia="Times New Roman" w:hAnsi="Times New Roman" w:cs="Times New Roman"/>
          <w:color w:val="000000" w:themeColor="text1"/>
          <w:lang w:val="en-GB"/>
        </w:rPr>
        <w:t>The team will include sectoral experts from a variety of specialised fields (infrastructure, energy, transport, municipal development), along with professionals in economics, finance, legal affairs, and analysis, to ensure a well-rounded approach to the support and coordination of public investment projects.</w:t>
      </w:r>
    </w:p>
    <w:p w14:paraId="53DC89A4" w14:textId="674A34A6" w:rsidR="000E065F" w:rsidRPr="007F4D4F" w:rsidRDefault="000E065F" w:rsidP="00097EFE">
      <w:pPr>
        <w:spacing w:before="120" w:after="120" w:line="276" w:lineRule="auto"/>
        <w:jc w:val="both"/>
        <w:rPr>
          <w:rFonts w:ascii="Times New Roman" w:eastAsia="Calibri" w:hAnsi="Times New Roman" w:cs="Times New Roman"/>
        </w:rPr>
      </w:pPr>
    </w:p>
    <w:p w14:paraId="77ED5E99" w14:textId="44E73687" w:rsidR="000E065F" w:rsidRPr="007F4D4F" w:rsidRDefault="120AC463" w:rsidP="00097EFE">
      <w:pPr>
        <w:tabs>
          <w:tab w:val="left" w:pos="340"/>
        </w:tabs>
        <w:spacing w:before="120" w:after="120" w:line="276" w:lineRule="auto"/>
        <w:jc w:val="both"/>
        <w:rPr>
          <w:rFonts w:ascii="Times New Roman" w:eastAsia="Times New Roman" w:hAnsi="Times New Roman" w:cs="Times New Roman"/>
        </w:rPr>
      </w:pPr>
      <w:r w:rsidRPr="007F4D4F">
        <w:rPr>
          <w:rFonts w:ascii="Times New Roman" w:eastAsia="Times New Roman" w:hAnsi="Times New Roman" w:cs="Times New Roman"/>
          <w:b/>
          <w:bCs/>
          <w:lang w:val="en-GB"/>
        </w:rPr>
        <w:t>2.</w:t>
      </w:r>
      <w:r w:rsidR="00C6670F" w:rsidRPr="007F4D4F">
        <w:rPr>
          <w:rFonts w:ascii="Times New Roman" w:hAnsi="Times New Roman" w:cs="Times New Roman"/>
        </w:rPr>
        <w:tab/>
      </w:r>
      <w:r w:rsidRPr="007F4D4F">
        <w:rPr>
          <w:rFonts w:ascii="Times New Roman" w:eastAsia="Times New Roman" w:hAnsi="Times New Roman" w:cs="Times New Roman"/>
          <w:b/>
          <w:bCs/>
          <w:lang w:val="en-GB"/>
        </w:rPr>
        <w:t>Position and Reporting Lines</w:t>
      </w:r>
    </w:p>
    <w:p w14:paraId="5CEF410B" w14:textId="40D524B2" w:rsidR="000E065F" w:rsidRPr="007F4D4F" w:rsidRDefault="120AC463" w:rsidP="00097EFE">
      <w:pPr>
        <w:spacing w:before="120" w:after="120" w:line="276" w:lineRule="auto"/>
        <w:jc w:val="both"/>
        <w:rPr>
          <w:rFonts w:ascii="Times New Roman" w:eastAsia="Times New Roman" w:hAnsi="Times New Roman" w:cs="Times New Roman"/>
        </w:rPr>
      </w:pPr>
      <w:r w:rsidRPr="007F4D4F">
        <w:rPr>
          <w:rFonts w:ascii="Times New Roman" w:eastAsia="Times New Roman" w:hAnsi="Times New Roman" w:cs="Times New Roman"/>
        </w:rPr>
        <w:t xml:space="preserve">The Senior Finance Expert will be responsible for </w:t>
      </w:r>
      <w:r w:rsidR="00CB6977">
        <w:rPr>
          <w:rFonts w:ascii="Times New Roman" w:eastAsia="Times New Roman" w:hAnsi="Times New Roman" w:cs="Times New Roman"/>
        </w:rPr>
        <w:t>support the PPU in</w:t>
      </w:r>
      <w:r w:rsidRPr="007F4D4F">
        <w:rPr>
          <w:rFonts w:ascii="Times New Roman" w:eastAsia="Times New Roman" w:hAnsi="Times New Roman" w:cs="Times New Roman"/>
        </w:rPr>
        <w:t xml:space="preserve"> financial planning and facilitating access to project funding, contributing to the effort of ensuring that public investment initiatives are economically viable and align with Ukraine’s strategic goals, including EU integration. This position plays a key role in advising on project financing structures, engaging with international financial institutions (IFIs) and donors, and providing advice on financial sustainability and economic impact.  </w:t>
      </w:r>
    </w:p>
    <w:p w14:paraId="64067466" w14:textId="1266E6DC" w:rsidR="000E065F" w:rsidRPr="007F4D4F" w:rsidRDefault="120AC463" w:rsidP="00097EFE">
      <w:pPr>
        <w:spacing w:before="120" w:after="120" w:line="276" w:lineRule="auto"/>
        <w:jc w:val="both"/>
        <w:rPr>
          <w:rFonts w:ascii="Times New Roman" w:eastAsia="Times New Roman" w:hAnsi="Times New Roman" w:cs="Times New Roman"/>
        </w:rPr>
      </w:pPr>
      <w:r w:rsidRPr="007F4D4F">
        <w:rPr>
          <w:rFonts w:ascii="Times New Roman" w:eastAsia="Times New Roman" w:hAnsi="Times New Roman" w:cs="Times New Roman"/>
          <w:lang w:val="en-GB"/>
        </w:rPr>
        <w:t>The Senior Finance Expert (Project Preparation Unit) will be a full-time consultant in the Recovery and Reform Delivery Office (RDO) at the Cabinet of Ministers of Ukraine. The Consultant is expected to be based in Kyiv (subject to the security rules for CMU staff).</w:t>
      </w:r>
    </w:p>
    <w:p w14:paraId="24200E44" w14:textId="77777777" w:rsidR="00746967" w:rsidRPr="00F33A90" w:rsidRDefault="00746967" w:rsidP="00097EFE">
      <w:pPr>
        <w:spacing w:before="120" w:after="120" w:line="276" w:lineRule="auto"/>
        <w:jc w:val="both"/>
        <w:rPr>
          <w:rFonts w:ascii="Times New Roman" w:eastAsia="Times New Roman" w:hAnsi="Times New Roman" w:cs="Times New Roman"/>
        </w:rPr>
      </w:pPr>
      <w:r w:rsidRPr="00F33A90">
        <w:rPr>
          <w:rFonts w:ascii="Times New Roman" w:eastAsia="Times New Roman" w:hAnsi="Times New Roman" w:cs="Times New Roman"/>
          <w:lang w:val="en-GB"/>
        </w:rPr>
        <w:t xml:space="preserve">The consultant will be subordinated to the RDO </w:t>
      </w:r>
      <w:r w:rsidRPr="002D7BD7">
        <w:rPr>
          <w:rFonts w:ascii="Times New Roman" w:eastAsia="Times New Roman" w:hAnsi="Times New Roman" w:cs="Times New Roman"/>
          <w:lang w:val="en-GB"/>
        </w:rPr>
        <w:t>Deputy Director/Team Lead</w:t>
      </w:r>
      <w:r w:rsidRPr="00F33A90">
        <w:rPr>
          <w:rFonts w:ascii="Times New Roman" w:eastAsia="Times New Roman" w:hAnsi="Times New Roman" w:cs="Times New Roman"/>
          <w:lang w:val="en-GB"/>
        </w:rPr>
        <w:t>.</w:t>
      </w:r>
      <w:r>
        <w:rPr>
          <w:rFonts w:ascii="Times New Roman" w:eastAsia="Times New Roman" w:hAnsi="Times New Roman" w:cs="Times New Roman"/>
          <w:lang w:val="en-GB"/>
        </w:rPr>
        <w:t xml:space="preserve"> </w:t>
      </w:r>
    </w:p>
    <w:p w14:paraId="4E6F12DC" w14:textId="0B29AB28" w:rsidR="000E065F" w:rsidRPr="007F4D4F" w:rsidRDefault="000E065F" w:rsidP="00097EFE">
      <w:pPr>
        <w:spacing w:before="120" w:after="120" w:line="276" w:lineRule="auto"/>
        <w:jc w:val="both"/>
        <w:rPr>
          <w:rFonts w:ascii="Times New Roman" w:eastAsia="Times New Roman" w:hAnsi="Times New Roman" w:cs="Times New Roman"/>
        </w:rPr>
      </w:pPr>
    </w:p>
    <w:p w14:paraId="0EB6A075" w14:textId="21BA9095" w:rsidR="000E065F" w:rsidRPr="007F4D4F" w:rsidRDefault="120AC463" w:rsidP="00097EFE">
      <w:pPr>
        <w:tabs>
          <w:tab w:val="left" w:pos="340"/>
        </w:tabs>
        <w:spacing w:before="120" w:after="120" w:line="276" w:lineRule="auto"/>
        <w:jc w:val="both"/>
        <w:rPr>
          <w:rFonts w:ascii="Times New Roman" w:eastAsia="Times New Roman" w:hAnsi="Times New Roman" w:cs="Times New Roman"/>
        </w:rPr>
      </w:pPr>
      <w:r w:rsidRPr="007F4D4F">
        <w:rPr>
          <w:rFonts w:ascii="Times New Roman" w:eastAsia="Times New Roman" w:hAnsi="Times New Roman" w:cs="Times New Roman"/>
          <w:b/>
          <w:bCs/>
          <w:lang w:val="en-GB"/>
        </w:rPr>
        <w:t>3.</w:t>
      </w:r>
      <w:r w:rsidR="00C6670F" w:rsidRPr="007F4D4F">
        <w:rPr>
          <w:rFonts w:ascii="Times New Roman" w:hAnsi="Times New Roman" w:cs="Times New Roman"/>
        </w:rPr>
        <w:tab/>
      </w:r>
      <w:r w:rsidRPr="007F4D4F">
        <w:rPr>
          <w:rFonts w:ascii="Times New Roman" w:eastAsia="Times New Roman" w:hAnsi="Times New Roman" w:cs="Times New Roman"/>
          <w:b/>
          <w:bCs/>
          <w:lang w:val="en-GB"/>
        </w:rPr>
        <w:t>Duration and Proposed Timeframe</w:t>
      </w:r>
    </w:p>
    <w:p w14:paraId="26621C1F" w14:textId="2ED6F919" w:rsidR="000E065F" w:rsidRPr="007F4D4F" w:rsidRDefault="120AC463" w:rsidP="00097EFE">
      <w:pPr>
        <w:spacing w:before="120" w:after="120" w:line="276" w:lineRule="auto"/>
        <w:jc w:val="both"/>
        <w:rPr>
          <w:rFonts w:ascii="Times New Roman" w:eastAsia="Times New Roman" w:hAnsi="Times New Roman" w:cs="Times New Roman"/>
        </w:rPr>
      </w:pPr>
      <w:r w:rsidRPr="007F4D4F">
        <w:rPr>
          <w:rFonts w:ascii="Times New Roman" w:eastAsia="Times New Roman" w:hAnsi="Times New Roman" w:cs="Times New Roman"/>
          <w:lang w:val="en-GB"/>
        </w:rPr>
        <w:t xml:space="preserve">The initial consultancy assignment is expected to start in </w:t>
      </w:r>
      <w:r w:rsidR="00702464">
        <w:rPr>
          <w:rFonts w:ascii="Times New Roman" w:eastAsia="Times New Roman" w:hAnsi="Times New Roman" w:cs="Times New Roman"/>
          <w:lang w:val="en-GB"/>
        </w:rPr>
        <w:t xml:space="preserve">March </w:t>
      </w:r>
      <w:r w:rsidR="00746967">
        <w:rPr>
          <w:rFonts w:ascii="Times New Roman" w:eastAsia="Times New Roman" w:hAnsi="Times New Roman" w:cs="Times New Roman"/>
          <w:lang w:val="en-GB"/>
        </w:rPr>
        <w:t>202</w:t>
      </w:r>
      <w:r w:rsidR="00702464">
        <w:rPr>
          <w:rFonts w:ascii="Times New Roman" w:eastAsia="Times New Roman" w:hAnsi="Times New Roman" w:cs="Times New Roman"/>
          <w:lang w:val="en-GB"/>
        </w:rPr>
        <w:t>6</w:t>
      </w:r>
      <w:r w:rsidRPr="007F4D4F">
        <w:rPr>
          <w:rFonts w:ascii="Times New Roman" w:eastAsia="Times New Roman" w:hAnsi="Times New Roman" w:cs="Times New Roman"/>
          <w:lang w:val="en-GB"/>
        </w:rPr>
        <w:t xml:space="preserve"> and has an estimated duration of </w:t>
      </w:r>
      <w:r w:rsidR="00702464">
        <w:rPr>
          <w:rFonts w:ascii="Times New Roman" w:eastAsia="Times New Roman" w:hAnsi="Times New Roman" w:cs="Times New Roman"/>
          <w:lang w:val="en-GB"/>
        </w:rPr>
        <w:t>until August 2027</w:t>
      </w:r>
      <w:r w:rsidRPr="007F4D4F">
        <w:rPr>
          <w:rFonts w:ascii="Times New Roman" w:eastAsia="Times New Roman" w:hAnsi="Times New Roman" w:cs="Times New Roman"/>
          <w:lang w:val="en-GB"/>
        </w:rPr>
        <w:t>. The assignment may be extended subject to the availability of funding, the consultant’s performance, and the specific needs of the RDO (PPU) and the Government of Ukraine. The probation period is three months.</w:t>
      </w:r>
    </w:p>
    <w:p w14:paraId="1C651E9E" w14:textId="334B5B34" w:rsidR="000E065F" w:rsidRPr="00641B4F" w:rsidRDefault="000E065F" w:rsidP="00097EFE">
      <w:pPr>
        <w:spacing w:before="120" w:after="120" w:line="276" w:lineRule="auto"/>
        <w:jc w:val="both"/>
        <w:rPr>
          <w:rFonts w:ascii="Times New Roman" w:eastAsia="Times New Roman" w:hAnsi="Times New Roman" w:cs="Times New Roman"/>
          <w:lang w:val="uk-UA"/>
        </w:rPr>
      </w:pPr>
    </w:p>
    <w:p w14:paraId="7D057E2F" w14:textId="4415035C" w:rsidR="000E065F" w:rsidRPr="007F4D4F" w:rsidRDefault="120AC463" w:rsidP="00097EFE">
      <w:pPr>
        <w:tabs>
          <w:tab w:val="left" w:pos="340"/>
        </w:tabs>
        <w:spacing w:before="120" w:after="120" w:line="276" w:lineRule="auto"/>
        <w:jc w:val="both"/>
        <w:rPr>
          <w:rFonts w:ascii="Times New Roman" w:eastAsia="Times New Roman" w:hAnsi="Times New Roman" w:cs="Times New Roman"/>
        </w:rPr>
      </w:pPr>
      <w:r w:rsidRPr="007F4D4F">
        <w:rPr>
          <w:rFonts w:ascii="Times New Roman" w:eastAsia="Times New Roman" w:hAnsi="Times New Roman" w:cs="Times New Roman"/>
          <w:b/>
          <w:bCs/>
          <w:lang w:val="en-GB"/>
        </w:rPr>
        <w:lastRenderedPageBreak/>
        <w:t>4.</w:t>
      </w:r>
      <w:r w:rsidR="00C6670F" w:rsidRPr="007F4D4F">
        <w:rPr>
          <w:rFonts w:ascii="Times New Roman" w:hAnsi="Times New Roman" w:cs="Times New Roman"/>
        </w:rPr>
        <w:tab/>
      </w:r>
      <w:r w:rsidRPr="007F4D4F">
        <w:rPr>
          <w:rFonts w:ascii="Times New Roman" w:eastAsia="Times New Roman" w:hAnsi="Times New Roman" w:cs="Times New Roman"/>
          <w:b/>
          <w:bCs/>
          <w:lang w:val="en-GB"/>
        </w:rPr>
        <w:t>Main Duties and Responsibilities</w:t>
      </w:r>
    </w:p>
    <w:p w14:paraId="183CE4E8" w14:textId="68F99F07" w:rsidR="000E065F" w:rsidRPr="007F4D4F" w:rsidRDefault="120AC463" w:rsidP="00097EFE">
      <w:pPr>
        <w:spacing w:before="120" w:after="120" w:line="276" w:lineRule="auto"/>
        <w:jc w:val="both"/>
        <w:rPr>
          <w:rFonts w:ascii="Times New Roman" w:eastAsia="Times New Roman" w:hAnsi="Times New Roman" w:cs="Times New Roman"/>
        </w:rPr>
      </w:pPr>
      <w:r w:rsidRPr="007F4D4F">
        <w:rPr>
          <w:rFonts w:ascii="Times New Roman" w:eastAsia="Times New Roman" w:hAnsi="Times New Roman" w:cs="Times New Roman"/>
        </w:rPr>
        <w:t xml:space="preserve">The Senior Finance Expert will be expected to support the PPU in the following: </w:t>
      </w:r>
    </w:p>
    <w:p w14:paraId="792E4AA1" w14:textId="285B5003" w:rsidR="000E065F" w:rsidRPr="007F4D4F" w:rsidRDefault="120AC463" w:rsidP="00097EFE">
      <w:pPr>
        <w:pStyle w:val="ListParagraph"/>
        <w:numPr>
          <w:ilvl w:val="0"/>
          <w:numId w:val="11"/>
        </w:numPr>
        <w:spacing w:before="120" w:after="120" w:line="276" w:lineRule="auto"/>
        <w:jc w:val="both"/>
        <w:rPr>
          <w:rFonts w:ascii="Times New Roman" w:eastAsia="Times New Roman" w:hAnsi="Times New Roman" w:cs="Times New Roman"/>
        </w:rPr>
      </w:pPr>
      <w:r w:rsidRPr="007F4D4F">
        <w:rPr>
          <w:rFonts w:ascii="Times New Roman" w:eastAsia="Times New Roman" w:hAnsi="Times New Roman" w:cs="Times New Roman"/>
          <w:b/>
          <w:bCs/>
        </w:rPr>
        <w:t>Financial Analysis and Project Assessment</w:t>
      </w:r>
    </w:p>
    <w:p w14:paraId="653B82AB" w14:textId="346B726F" w:rsidR="000E065F" w:rsidRPr="007F4D4F" w:rsidRDefault="120AC463" w:rsidP="00097EFE">
      <w:pPr>
        <w:pStyle w:val="ListParagraph"/>
        <w:numPr>
          <w:ilvl w:val="0"/>
          <w:numId w:val="10"/>
        </w:numPr>
        <w:spacing w:before="120" w:after="120" w:line="276" w:lineRule="auto"/>
        <w:jc w:val="both"/>
        <w:rPr>
          <w:rFonts w:ascii="Times New Roman" w:eastAsia="Times New Roman" w:hAnsi="Times New Roman" w:cs="Times New Roman"/>
        </w:rPr>
      </w:pPr>
      <w:r w:rsidRPr="007F4D4F">
        <w:rPr>
          <w:rFonts w:ascii="Times New Roman" w:eastAsia="Times New Roman" w:hAnsi="Times New Roman" w:cs="Times New Roman"/>
        </w:rPr>
        <w:t xml:space="preserve">Provide upon request financial assessments of proposed projects conducted by project beneficiaries, to help ensure that their economic viability, alignment with </w:t>
      </w:r>
      <w:proofErr w:type="spellStart"/>
      <w:r w:rsidRPr="007F4D4F">
        <w:rPr>
          <w:rFonts w:ascii="Times New Roman" w:eastAsia="Times New Roman" w:hAnsi="Times New Roman" w:cs="Times New Roman"/>
        </w:rPr>
        <w:t>GoU</w:t>
      </w:r>
      <w:proofErr w:type="spellEnd"/>
      <w:r w:rsidRPr="007F4D4F">
        <w:rPr>
          <w:rFonts w:ascii="Times New Roman" w:eastAsia="Times New Roman" w:hAnsi="Times New Roman" w:cs="Times New Roman"/>
        </w:rPr>
        <w:t xml:space="preserve"> fiscal strategy and sustainability are adequately determined.</w:t>
      </w:r>
    </w:p>
    <w:p w14:paraId="285BD39C" w14:textId="343E8FDC" w:rsidR="000E065F" w:rsidRPr="007F4D4F" w:rsidRDefault="120AC463" w:rsidP="00097EFE">
      <w:pPr>
        <w:pStyle w:val="ListParagraph"/>
        <w:numPr>
          <w:ilvl w:val="0"/>
          <w:numId w:val="10"/>
        </w:numPr>
        <w:spacing w:before="120" w:after="120" w:line="276" w:lineRule="auto"/>
        <w:jc w:val="both"/>
        <w:rPr>
          <w:rFonts w:ascii="Times New Roman" w:eastAsia="Times New Roman" w:hAnsi="Times New Roman" w:cs="Times New Roman"/>
        </w:rPr>
      </w:pPr>
      <w:r w:rsidRPr="007F4D4F">
        <w:rPr>
          <w:rFonts w:ascii="Times New Roman" w:eastAsia="Times New Roman" w:hAnsi="Times New Roman" w:cs="Times New Roman"/>
        </w:rPr>
        <w:t>Provide needs based advisory on cost-benefit analyses and economic impact assessments to project beneficiaries.</w:t>
      </w:r>
    </w:p>
    <w:p w14:paraId="3DF1C0CC" w14:textId="66EB8BEE" w:rsidR="000E065F" w:rsidRPr="007F4D4F" w:rsidRDefault="120AC463" w:rsidP="00097EFE">
      <w:pPr>
        <w:pStyle w:val="ListParagraph"/>
        <w:numPr>
          <w:ilvl w:val="0"/>
          <w:numId w:val="11"/>
        </w:numPr>
        <w:spacing w:before="120" w:after="120" w:line="276" w:lineRule="auto"/>
        <w:jc w:val="both"/>
        <w:rPr>
          <w:rFonts w:ascii="Times New Roman" w:eastAsia="Times New Roman" w:hAnsi="Times New Roman" w:cs="Times New Roman"/>
        </w:rPr>
      </w:pPr>
      <w:r w:rsidRPr="007F4D4F">
        <w:rPr>
          <w:rFonts w:ascii="Times New Roman" w:eastAsia="Times New Roman" w:hAnsi="Times New Roman" w:cs="Times New Roman"/>
          <w:b/>
          <w:bCs/>
        </w:rPr>
        <w:t>Financing Strategy and Structuring</w:t>
      </w:r>
    </w:p>
    <w:p w14:paraId="59829A3F" w14:textId="5F21B027" w:rsidR="000E065F" w:rsidRPr="007F4D4F" w:rsidRDefault="120AC463" w:rsidP="00097EFE">
      <w:pPr>
        <w:pStyle w:val="ListParagraph"/>
        <w:numPr>
          <w:ilvl w:val="0"/>
          <w:numId w:val="8"/>
        </w:numPr>
        <w:spacing w:before="120" w:after="120" w:line="276" w:lineRule="auto"/>
        <w:jc w:val="both"/>
        <w:rPr>
          <w:rFonts w:ascii="Times New Roman" w:eastAsia="Times New Roman" w:hAnsi="Times New Roman" w:cs="Times New Roman"/>
        </w:rPr>
      </w:pPr>
      <w:r w:rsidRPr="007F4D4F">
        <w:rPr>
          <w:rFonts w:ascii="Times New Roman" w:eastAsia="Times New Roman" w:hAnsi="Times New Roman" w:cs="Times New Roman"/>
        </w:rPr>
        <w:t>Advise on suitable financing strategies for projects, helping beneficiary institutions identify optimal financing sources and structures.</w:t>
      </w:r>
    </w:p>
    <w:p w14:paraId="61FB0658" w14:textId="04290C6D" w:rsidR="000E065F" w:rsidRPr="007F4D4F" w:rsidRDefault="120AC463" w:rsidP="00097EFE">
      <w:pPr>
        <w:pStyle w:val="ListParagraph"/>
        <w:numPr>
          <w:ilvl w:val="0"/>
          <w:numId w:val="8"/>
        </w:numPr>
        <w:spacing w:before="120" w:after="120" w:line="276" w:lineRule="auto"/>
        <w:jc w:val="both"/>
        <w:rPr>
          <w:rFonts w:ascii="Times New Roman" w:eastAsia="Times New Roman" w:hAnsi="Times New Roman" w:cs="Times New Roman"/>
        </w:rPr>
      </w:pPr>
      <w:r w:rsidRPr="007F4D4F">
        <w:rPr>
          <w:rFonts w:ascii="Times New Roman" w:eastAsia="Times New Roman" w:hAnsi="Times New Roman" w:cs="Times New Roman"/>
        </w:rPr>
        <w:t xml:space="preserve">Provide upon request advisory to </w:t>
      </w:r>
      <w:r w:rsidR="0BF1033B" w:rsidRPr="007F4D4F">
        <w:rPr>
          <w:rFonts w:ascii="Times New Roman" w:eastAsia="Times New Roman" w:hAnsi="Times New Roman" w:cs="Times New Roman"/>
        </w:rPr>
        <w:t>beneficiaries</w:t>
      </w:r>
      <w:r w:rsidRPr="007F4D4F">
        <w:rPr>
          <w:rFonts w:ascii="Times New Roman" w:eastAsia="Times New Roman" w:hAnsi="Times New Roman" w:cs="Times New Roman"/>
        </w:rPr>
        <w:t xml:space="preserve"> on financial aspects of project development, contributing to transparent, compliant, and well-structured financial plans.</w:t>
      </w:r>
    </w:p>
    <w:p w14:paraId="43BB6D19" w14:textId="24DDEABB" w:rsidR="000E065F" w:rsidRPr="007F4D4F" w:rsidRDefault="120AC463" w:rsidP="00097EFE">
      <w:pPr>
        <w:pStyle w:val="ListParagraph"/>
        <w:numPr>
          <w:ilvl w:val="0"/>
          <w:numId w:val="11"/>
        </w:numPr>
        <w:spacing w:before="120" w:after="120" w:line="276" w:lineRule="auto"/>
        <w:jc w:val="both"/>
        <w:rPr>
          <w:rFonts w:ascii="Times New Roman" w:eastAsia="Times New Roman" w:hAnsi="Times New Roman" w:cs="Times New Roman"/>
        </w:rPr>
      </w:pPr>
      <w:r w:rsidRPr="007F4D4F">
        <w:rPr>
          <w:rFonts w:ascii="Times New Roman" w:eastAsia="Times New Roman" w:hAnsi="Times New Roman" w:cs="Times New Roman"/>
          <w:b/>
          <w:bCs/>
        </w:rPr>
        <w:t>Donor and IFI Engagement</w:t>
      </w:r>
    </w:p>
    <w:p w14:paraId="7DEFA1D9" w14:textId="48D91725" w:rsidR="000E065F" w:rsidRPr="007F4D4F" w:rsidRDefault="120AC463" w:rsidP="00097EFE">
      <w:pPr>
        <w:pStyle w:val="ListParagraph"/>
        <w:numPr>
          <w:ilvl w:val="0"/>
          <w:numId w:val="6"/>
        </w:numPr>
        <w:spacing w:before="120" w:after="120" w:line="276" w:lineRule="auto"/>
        <w:jc w:val="both"/>
        <w:rPr>
          <w:rFonts w:ascii="Times New Roman" w:eastAsia="Times New Roman" w:hAnsi="Times New Roman" w:cs="Times New Roman"/>
        </w:rPr>
      </w:pPr>
      <w:r w:rsidRPr="007F4D4F">
        <w:rPr>
          <w:rFonts w:ascii="Times New Roman" w:eastAsia="Times New Roman" w:hAnsi="Times New Roman" w:cs="Times New Roman"/>
        </w:rPr>
        <w:t>Act as a financial liaison with IFIs, donors, and development partners, maintaining open communication to secure project financing and meet funding conditions.</w:t>
      </w:r>
    </w:p>
    <w:p w14:paraId="105405B9" w14:textId="77777777" w:rsidR="003F2CF4" w:rsidRPr="003F2CF4" w:rsidRDefault="120AC463" w:rsidP="003F2CF4">
      <w:pPr>
        <w:pStyle w:val="ListParagraph"/>
        <w:numPr>
          <w:ilvl w:val="0"/>
          <w:numId w:val="6"/>
        </w:numPr>
        <w:spacing w:before="120" w:after="120" w:line="276" w:lineRule="auto"/>
        <w:jc w:val="both"/>
        <w:rPr>
          <w:rFonts w:ascii="Times New Roman" w:eastAsia="Times New Roman" w:hAnsi="Times New Roman" w:cs="Times New Roman"/>
        </w:rPr>
      </w:pPr>
      <w:r w:rsidRPr="00641B4F">
        <w:rPr>
          <w:rFonts w:ascii="Times New Roman" w:eastAsia="Times New Roman" w:hAnsi="Times New Roman" w:cs="Times New Roman"/>
        </w:rPr>
        <w:t xml:space="preserve">Assist in preparing financial information for stakeholder engagement, including presentations and reports for </w:t>
      </w:r>
      <w:r w:rsidR="2B9332B7" w:rsidRPr="00641B4F">
        <w:rPr>
          <w:rFonts w:ascii="Times New Roman" w:eastAsia="Times New Roman" w:hAnsi="Times New Roman" w:cs="Times New Roman"/>
        </w:rPr>
        <w:t>stakeholders</w:t>
      </w:r>
      <w:r w:rsidRPr="00641B4F">
        <w:rPr>
          <w:rFonts w:ascii="Times New Roman" w:eastAsia="Times New Roman" w:hAnsi="Times New Roman" w:cs="Times New Roman"/>
        </w:rPr>
        <w:t>, as needed.</w:t>
      </w:r>
    </w:p>
    <w:p w14:paraId="105E6A6E" w14:textId="77777777" w:rsidR="00930A08" w:rsidRDefault="120AC463" w:rsidP="00930A08">
      <w:pPr>
        <w:pStyle w:val="ListParagraph"/>
        <w:numPr>
          <w:ilvl w:val="0"/>
          <w:numId w:val="6"/>
        </w:numPr>
        <w:spacing w:before="120" w:after="120" w:line="276" w:lineRule="auto"/>
        <w:jc w:val="both"/>
        <w:rPr>
          <w:rFonts w:ascii="Times New Roman" w:eastAsia="Times New Roman" w:hAnsi="Times New Roman" w:cs="Times New Roman"/>
        </w:rPr>
      </w:pPr>
      <w:r w:rsidRPr="003F2CF4">
        <w:rPr>
          <w:rFonts w:ascii="Times New Roman" w:eastAsia="Times New Roman" w:hAnsi="Times New Roman" w:cs="Times New Roman"/>
        </w:rPr>
        <w:t>Monitor donor conditions and economic requirements, advising the PPU on financial alignment with donor priorities and IFI standards.</w:t>
      </w:r>
    </w:p>
    <w:p w14:paraId="51D90877" w14:textId="5CB6E4C0" w:rsidR="00641B4F" w:rsidRPr="00930A08" w:rsidRDefault="00930A08" w:rsidP="00930A08">
      <w:pPr>
        <w:pStyle w:val="ListParagraph"/>
        <w:numPr>
          <w:ilvl w:val="0"/>
          <w:numId w:val="6"/>
        </w:numPr>
        <w:spacing w:before="120" w:after="120" w:line="276" w:lineRule="auto"/>
        <w:jc w:val="both"/>
        <w:rPr>
          <w:rFonts w:ascii="Times New Roman" w:eastAsia="Times New Roman" w:hAnsi="Times New Roman" w:cs="Times New Roman"/>
        </w:rPr>
      </w:pPr>
      <w:r w:rsidRPr="00930A08">
        <w:rPr>
          <w:rFonts w:ascii="Times New Roman" w:eastAsia="Times New Roman" w:hAnsi="Times New Roman" w:cs="Times New Roman"/>
        </w:rPr>
        <w:t xml:space="preserve">Support the coordination of funding arrangements channeled through the State Budget for the preparation of public investment projects, including externally funded and co-financed </w:t>
      </w:r>
      <w:r w:rsidR="00583812" w:rsidRPr="00930A08">
        <w:rPr>
          <w:rFonts w:ascii="Times New Roman" w:eastAsia="Times New Roman" w:hAnsi="Times New Roman" w:cs="Times New Roman"/>
        </w:rPr>
        <w:t>programs</w:t>
      </w:r>
      <w:r w:rsidRPr="00930A08">
        <w:rPr>
          <w:rFonts w:ascii="Times New Roman" w:eastAsia="Times New Roman" w:hAnsi="Times New Roman" w:cs="Times New Roman"/>
        </w:rPr>
        <w:t>, by assisting with budgetary documentation, application of budget rules, alignment of donor and national requirements, financial structuring, and related reporting.</w:t>
      </w:r>
    </w:p>
    <w:p w14:paraId="041AAE8A" w14:textId="11429B8D" w:rsidR="000E065F" w:rsidRPr="007F4D4F" w:rsidRDefault="120AC463" w:rsidP="00097EFE">
      <w:pPr>
        <w:pStyle w:val="ListParagraph"/>
        <w:numPr>
          <w:ilvl w:val="0"/>
          <w:numId w:val="11"/>
        </w:numPr>
        <w:spacing w:before="120" w:after="120" w:line="276" w:lineRule="auto"/>
        <w:jc w:val="both"/>
        <w:rPr>
          <w:rFonts w:ascii="Times New Roman" w:eastAsia="Times New Roman" w:hAnsi="Times New Roman" w:cs="Times New Roman"/>
        </w:rPr>
      </w:pPr>
      <w:r w:rsidRPr="007F4D4F">
        <w:rPr>
          <w:rFonts w:ascii="Times New Roman" w:eastAsia="Times New Roman" w:hAnsi="Times New Roman" w:cs="Times New Roman"/>
          <w:b/>
          <w:bCs/>
        </w:rPr>
        <w:t>Monitoring and Financial Reporting</w:t>
      </w:r>
    </w:p>
    <w:p w14:paraId="6EC56597" w14:textId="03DCD357" w:rsidR="000E065F" w:rsidRPr="007F4D4F" w:rsidRDefault="120AC463" w:rsidP="00097EFE">
      <w:pPr>
        <w:pStyle w:val="ListParagraph"/>
        <w:numPr>
          <w:ilvl w:val="0"/>
          <w:numId w:val="4"/>
        </w:numPr>
        <w:spacing w:before="120" w:after="120" w:line="276" w:lineRule="auto"/>
        <w:jc w:val="both"/>
        <w:rPr>
          <w:rFonts w:ascii="Times New Roman" w:eastAsia="Times New Roman" w:hAnsi="Times New Roman" w:cs="Times New Roman"/>
        </w:rPr>
      </w:pPr>
      <w:r w:rsidRPr="007F4D4F">
        <w:rPr>
          <w:rFonts w:ascii="Times New Roman" w:eastAsia="Times New Roman" w:hAnsi="Times New Roman" w:cs="Times New Roman"/>
        </w:rPr>
        <w:t>Support the PPU in establishing a financial reporting framework to track project progress, allocation of funding, and expenditure efficiency.</w:t>
      </w:r>
    </w:p>
    <w:p w14:paraId="746BD88E" w14:textId="77777777" w:rsidR="00930A08" w:rsidRPr="00930A08" w:rsidRDefault="120AC463" w:rsidP="00930A08">
      <w:pPr>
        <w:pStyle w:val="ListParagraph"/>
        <w:numPr>
          <w:ilvl w:val="0"/>
          <w:numId w:val="4"/>
        </w:numPr>
        <w:spacing w:before="120" w:after="120" w:line="276" w:lineRule="auto"/>
        <w:jc w:val="both"/>
        <w:rPr>
          <w:rFonts w:ascii="Times New Roman" w:eastAsia="Times New Roman" w:hAnsi="Times New Roman" w:cs="Times New Roman"/>
          <w:b/>
          <w:bCs/>
        </w:rPr>
      </w:pPr>
      <w:r w:rsidRPr="007F4D4F">
        <w:rPr>
          <w:rFonts w:ascii="Times New Roman" w:eastAsia="Times New Roman" w:hAnsi="Times New Roman" w:cs="Times New Roman"/>
        </w:rPr>
        <w:t>Contribute to tracking the financial status of supported projects, ensuring adherence to budget, timelines, and donor requirements.</w:t>
      </w:r>
    </w:p>
    <w:p w14:paraId="71AA3C43" w14:textId="06227EEC" w:rsidR="00930A08" w:rsidRPr="00930A08" w:rsidRDefault="120AC463" w:rsidP="00930A08">
      <w:pPr>
        <w:pStyle w:val="ListParagraph"/>
        <w:numPr>
          <w:ilvl w:val="0"/>
          <w:numId w:val="4"/>
        </w:numPr>
        <w:spacing w:before="120" w:after="120" w:line="276" w:lineRule="auto"/>
        <w:jc w:val="both"/>
        <w:rPr>
          <w:rFonts w:ascii="Times New Roman" w:eastAsia="Times New Roman" w:hAnsi="Times New Roman" w:cs="Times New Roman"/>
          <w:b/>
          <w:bCs/>
        </w:rPr>
      </w:pPr>
      <w:r w:rsidRPr="00930A08">
        <w:rPr>
          <w:rFonts w:ascii="Times New Roman" w:eastAsia="Times New Roman" w:hAnsi="Times New Roman" w:cs="Times New Roman"/>
        </w:rPr>
        <w:t>Provide regular updates to the RDO (PPU) Team Lead, offering insights on the financial status of projects and alignment with the PIM framework and EU accession targets.</w:t>
      </w:r>
    </w:p>
    <w:p w14:paraId="4AD856CD" w14:textId="2B081F6C" w:rsidR="00641B4F" w:rsidRPr="00930A08" w:rsidRDefault="00641B4F" w:rsidP="00930A08">
      <w:pPr>
        <w:pStyle w:val="ListParagraph"/>
        <w:numPr>
          <w:ilvl w:val="0"/>
          <w:numId w:val="11"/>
        </w:numPr>
        <w:spacing w:before="120" w:after="120" w:line="276" w:lineRule="auto"/>
        <w:jc w:val="both"/>
        <w:rPr>
          <w:rFonts w:ascii="Times New Roman" w:eastAsia="Times New Roman" w:hAnsi="Times New Roman" w:cs="Times New Roman"/>
          <w:b/>
          <w:bCs/>
        </w:rPr>
      </w:pPr>
      <w:r w:rsidRPr="00930A08">
        <w:rPr>
          <w:rFonts w:ascii="Times New Roman" w:eastAsia="Times New Roman" w:hAnsi="Times New Roman" w:cs="Times New Roman"/>
          <w:b/>
          <w:bCs/>
        </w:rPr>
        <w:t>Methodological and Advisory Support</w:t>
      </w:r>
    </w:p>
    <w:p w14:paraId="6886E0B8" w14:textId="3B4D3237" w:rsidR="00641B4F" w:rsidRPr="003074F4" w:rsidRDefault="00641B4F" w:rsidP="00930A08">
      <w:pPr>
        <w:pStyle w:val="ListParagraph"/>
        <w:numPr>
          <w:ilvl w:val="0"/>
          <w:numId w:val="4"/>
        </w:numPr>
        <w:spacing w:before="120" w:after="120" w:line="276" w:lineRule="auto"/>
        <w:jc w:val="both"/>
      </w:pPr>
      <w:r w:rsidRPr="00930A08">
        <w:rPr>
          <w:rFonts w:ascii="Times New Roman" w:eastAsia="Times New Roman" w:hAnsi="Times New Roman" w:cs="Times New Roman"/>
        </w:rPr>
        <w:t xml:space="preserve">Contribute to the development and implementation of </w:t>
      </w:r>
      <w:r w:rsidR="003F2CF4" w:rsidRPr="003F2CF4">
        <w:rPr>
          <w:rFonts w:ascii="Times New Roman" w:eastAsia="Times New Roman" w:hAnsi="Times New Roman" w:cs="Times New Roman"/>
        </w:rPr>
        <w:t>methodological guidelines on financial aspects of public investment management.</w:t>
      </w:r>
    </w:p>
    <w:p w14:paraId="1967E26A" w14:textId="77777777" w:rsidR="00641B4F" w:rsidRPr="003074F4" w:rsidRDefault="00641B4F" w:rsidP="00930A08">
      <w:pPr>
        <w:pStyle w:val="ListParagraph"/>
        <w:numPr>
          <w:ilvl w:val="0"/>
          <w:numId w:val="4"/>
        </w:numPr>
        <w:spacing w:before="120" w:after="120" w:line="276" w:lineRule="auto"/>
        <w:jc w:val="both"/>
      </w:pPr>
      <w:r w:rsidRPr="00930A08">
        <w:rPr>
          <w:rFonts w:ascii="Times New Roman" w:eastAsia="Times New Roman" w:hAnsi="Times New Roman" w:cs="Times New Roman"/>
        </w:rPr>
        <w:t>Provide advisory support aimed at strengthening the financial sustainability of public investment projects.</w:t>
      </w:r>
    </w:p>
    <w:p w14:paraId="62444DA9" w14:textId="77777777" w:rsidR="00641B4F" w:rsidRDefault="00641B4F" w:rsidP="00097EFE">
      <w:pPr>
        <w:spacing w:before="120" w:after="120" w:line="276" w:lineRule="auto"/>
        <w:jc w:val="both"/>
        <w:rPr>
          <w:rFonts w:ascii="Times New Roman" w:eastAsia="Times New Roman" w:hAnsi="Times New Roman" w:cs="Times New Roman"/>
          <w:lang w:val="uk-UA"/>
        </w:rPr>
      </w:pPr>
    </w:p>
    <w:p w14:paraId="6F093486" w14:textId="1F502FBE" w:rsidR="000E065F" w:rsidRPr="007F4D4F" w:rsidRDefault="120AC463" w:rsidP="00097EFE">
      <w:pPr>
        <w:spacing w:before="120" w:after="120" w:line="276" w:lineRule="auto"/>
        <w:jc w:val="both"/>
        <w:rPr>
          <w:rFonts w:ascii="Times New Roman" w:eastAsia="Times New Roman" w:hAnsi="Times New Roman" w:cs="Times New Roman"/>
        </w:rPr>
      </w:pPr>
      <w:r w:rsidRPr="007F4D4F">
        <w:rPr>
          <w:rFonts w:ascii="Times New Roman" w:eastAsia="Times New Roman" w:hAnsi="Times New Roman" w:cs="Times New Roman"/>
          <w:lang w:val="en-GB"/>
        </w:rPr>
        <w:t>The scope of work and expected deliverables can be modified and supplemented upon request from the government and agreement with the EBRD and the EU Delegation in Kyiv.</w:t>
      </w:r>
    </w:p>
    <w:p w14:paraId="596BB4EA" w14:textId="51A574AB" w:rsidR="000E065F" w:rsidRPr="007F4D4F" w:rsidRDefault="000E065F" w:rsidP="00097EFE">
      <w:pPr>
        <w:spacing w:before="120" w:after="120" w:line="276" w:lineRule="auto"/>
        <w:jc w:val="both"/>
        <w:rPr>
          <w:rFonts w:ascii="Times New Roman" w:eastAsia="Times New Roman" w:hAnsi="Times New Roman" w:cs="Times New Roman"/>
        </w:rPr>
      </w:pPr>
    </w:p>
    <w:p w14:paraId="2F2AE185" w14:textId="7E7DBDDC" w:rsidR="000E065F" w:rsidRPr="007F4D4F" w:rsidRDefault="120AC463" w:rsidP="00097EFE">
      <w:pPr>
        <w:tabs>
          <w:tab w:val="left" w:pos="360"/>
        </w:tabs>
        <w:spacing w:before="120" w:after="120" w:line="276" w:lineRule="auto"/>
        <w:jc w:val="both"/>
        <w:rPr>
          <w:rFonts w:ascii="Times New Roman" w:eastAsia="Times New Roman" w:hAnsi="Times New Roman" w:cs="Times New Roman"/>
        </w:rPr>
      </w:pPr>
      <w:r w:rsidRPr="007F4D4F">
        <w:rPr>
          <w:rFonts w:ascii="Times New Roman" w:eastAsia="Times New Roman" w:hAnsi="Times New Roman" w:cs="Times New Roman"/>
          <w:b/>
          <w:bCs/>
          <w:lang w:val="en-GB"/>
        </w:rPr>
        <w:t>5. Qualifications, Skills and Experience</w:t>
      </w:r>
    </w:p>
    <w:p w14:paraId="1C91213D" w14:textId="518FD4AF" w:rsidR="000E065F" w:rsidRPr="007F4D4F" w:rsidRDefault="120AC463" w:rsidP="00097EFE">
      <w:pPr>
        <w:spacing w:before="120" w:after="120" w:line="276" w:lineRule="auto"/>
        <w:jc w:val="both"/>
        <w:rPr>
          <w:rFonts w:ascii="Times New Roman" w:eastAsia="Times New Roman" w:hAnsi="Times New Roman" w:cs="Times New Roman"/>
        </w:rPr>
      </w:pPr>
      <w:r w:rsidRPr="007F4D4F">
        <w:rPr>
          <w:rFonts w:ascii="Times New Roman" w:eastAsia="Times New Roman" w:hAnsi="Times New Roman" w:cs="Times New Roman"/>
          <w:b/>
          <w:bCs/>
          <w:i/>
          <w:iCs/>
          <w:lang w:val="en-GB"/>
        </w:rPr>
        <w:t>5.1 Qualifications and Skills</w:t>
      </w:r>
    </w:p>
    <w:p w14:paraId="2709F29E" w14:textId="3C56045B" w:rsidR="000E065F" w:rsidRPr="007F4D4F" w:rsidRDefault="120AC463" w:rsidP="00097EFE">
      <w:pPr>
        <w:pStyle w:val="ListParagraph"/>
        <w:numPr>
          <w:ilvl w:val="0"/>
          <w:numId w:val="3"/>
        </w:numPr>
        <w:tabs>
          <w:tab w:val="left" w:pos="720"/>
        </w:tabs>
        <w:spacing w:before="120" w:after="120" w:line="276" w:lineRule="auto"/>
        <w:jc w:val="both"/>
        <w:rPr>
          <w:rFonts w:ascii="Times New Roman" w:eastAsia="Times New Roman" w:hAnsi="Times New Roman" w:cs="Times New Roman"/>
        </w:rPr>
      </w:pPr>
      <w:r w:rsidRPr="007F4D4F">
        <w:rPr>
          <w:rFonts w:ascii="Times New Roman" w:eastAsia="Times New Roman" w:hAnsi="Times New Roman" w:cs="Times New Roman"/>
        </w:rPr>
        <w:t>Advanced degree in Finance, Economics, Banking, or a related field.</w:t>
      </w:r>
    </w:p>
    <w:p w14:paraId="37D07826" w14:textId="194C30A9" w:rsidR="000E065F" w:rsidRPr="007F4D4F" w:rsidRDefault="120AC463" w:rsidP="00097EFE">
      <w:pPr>
        <w:pStyle w:val="ListParagraph"/>
        <w:numPr>
          <w:ilvl w:val="0"/>
          <w:numId w:val="3"/>
        </w:numPr>
        <w:spacing w:before="120" w:after="120" w:line="276" w:lineRule="auto"/>
        <w:jc w:val="both"/>
        <w:rPr>
          <w:rFonts w:ascii="Times New Roman" w:eastAsia="Times New Roman" w:hAnsi="Times New Roman" w:cs="Times New Roman"/>
        </w:rPr>
      </w:pPr>
      <w:r w:rsidRPr="007F4D4F">
        <w:rPr>
          <w:rFonts w:ascii="Times New Roman" w:eastAsia="Times New Roman" w:hAnsi="Times New Roman" w:cs="Times New Roman"/>
        </w:rPr>
        <w:t xml:space="preserve">Demonstrated expertise in financial structuring, public investment management, and </w:t>
      </w:r>
      <w:r w:rsidR="0A64C90A" w:rsidRPr="007F4D4F">
        <w:rPr>
          <w:rFonts w:ascii="Times New Roman" w:eastAsia="Times New Roman" w:hAnsi="Times New Roman" w:cs="Times New Roman"/>
        </w:rPr>
        <w:t>economic impact</w:t>
      </w:r>
      <w:r w:rsidRPr="007F4D4F">
        <w:rPr>
          <w:rFonts w:ascii="Times New Roman" w:eastAsia="Times New Roman" w:hAnsi="Times New Roman" w:cs="Times New Roman"/>
        </w:rPr>
        <w:t xml:space="preserve"> analysis.</w:t>
      </w:r>
    </w:p>
    <w:p w14:paraId="27971CCA" w14:textId="006CB7B3" w:rsidR="000E065F" w:rsidRPr="00B33866" w:rsidRDefault="120AC463" w:rsidP="00097EFE">
      <w:pPr>
        <w:pStyle w:val="ListParagraph"/>
        <w:numPr>
          <w:ilvl w:val="0"/>
          <w:numId w:val="3"/>
        </w:numPr>
        <w:spacing w:before="120" w:after="120" w:line="276" w:lineRule="auto"/>
        <w:jc w:val="both"/>
        <w:rPr>
          <w:rFonts w:ascii="Times New Roman" w:eastAsia="Times New Roman" w:hAnsi="Times New Roman" w:cs="Times New Roman"/>
        </w:rPr>
      </w:pPr>
      <w:r w:rsidRPr="00B33866">
        <w:rPr>
          <w:rFonts w:ascii="Times New Roman" w:eastAsia="Times New Roman" w:hAnsi="Times New Roman" w:cs="Times New Roman"/>
        </w:rPr>
        <w:t>Strong familiarity with IFI and donor funding mechanisms, including EU funding instruments</w:t>
      </w:r>
      <w:r w:rsidR="03013835" w:rsidRPr="00B33866">
        <w:rPr>
          <w:rFonts w:ascii="Times New Roman" w:eastAsia="Times New Roman" w:hAnsi="Times New Roman" w:cs="Times New Roman"/>
        </w:rPr>
        <w:t>, standards and procedures</w:t>
      </w:r>
      <w:r w:rsidRPr="00B33866">
        <w:rPr>
          <w:rFonts w:ascii="Times New Roman" w:eastAsia="Times New Roman" w:hAnsi="Times New Roman" w:cs="Times New Roman"/>
        </w:rPr>
        <w:t>.</w:t>
      </w:r>
    </w:p>
    <w:p w14:paraId="73758F8F" w14:textId="67D6DDF4" w:rsidR="000E065F" w:rsidRPr="00B33866" w:rsidRDefault="120AC463" w:rsidP="00097EFE">
      <w:pPr>
        <w:pStyle w:val="ListParagraph"/>
        <w:numPr>
          <w:ilvl w:val="0"/>
          <w:numId w:val="3"/>
        </w:numPr>
        <w:spacing w:before="120" w:after="120" w:line="276" w:lineRule="auto"/>
        <w:jc w:val="both"/>
        <w:rPr>
          <w:rFonts w:ascii="Times New Roman" w:eastAsia="Times New Roman" w:hAnsi="Times New Roman" w:cs="Times New Roman"/>
        </w:rPr>
      </w:pPr>
      <w:r w:rsidRPr="00B33866">
        <w:rPr>
          <w:rFonts w:ascii="Times New Roman" w:eastAsia="Times New Roman" w:hAnsi="Times New Roman" w:cs="Times New Roman"/>
        </w:rPr>
        <w:t>Exceptional analytical skills and attention to detail in financial reporting and analysis.</w:t>
      </w:r>
    </w:p>
    <w:p w14:paraId="2490D3AD" w14:textId="77777777" w:rsidR="00B33866" w:rsidRPr="00B33866" w:rsidRDefault="00B33866" w:rsidP="00097EFE">
      <w:pPr>
        <w:pStyle w:val="ListParagraph"/>
        <w:numPr>
          <w:ilvl w:val="0"/>
          <w:numId w:val="3"/>
        </w:numPr>
        <w:tabs>
          <w:tab w:val="left" w:pos="720"/>
        </w:tabs>
        <w:spacing w:before="120" w:after="120" w:line="276" w:lineRule="auto"/>
        <w:jc w:val="both"/>
        <w:rPr>
          <w:rFonts w:ascii="Times New Roman" w:eastAsia="Times New Roman" w:hAnsi="Times New Roman" w:cs="Times New Roman"/>
        </w:rPr>
      </w:pPr>
      <w:r w:rsidRPr="00B33866">
        <w:rPr>
          <w:rFonts w:ascii="Times New Roman" w:eastAsia="Times New Roman" w:hAnsi="Times New Roman" w:cs="Times New Roman"/>
          <w:lang w:val="en-GB"/>
        </w:rPr>
        <w:t>Familiarity with Ukraine’s reform and recovery agenda, a good understanding of policy formulation processes and policy dialogues.</w:t>
      </w:r>
    </w:p>
    <w:p w14:paraId="44FE9FBE" w14:textId="0F49DB04" w:rsidR="000E065F" w:rsidRPr="00B33866" w:rsidRDefault="120AC463" w:rsidP="00097EFE">
      <w:pPr>
        <w:pStyle w:val="ListParagraph"/>
        <w:numPr>
          <w:ilvl w:val="0"/>
          <w:numId w:val="3"/>
        </w:numPr>
        <w:spacing w:before="120" w:after="120" w:line="276" w:lineRule="auto"/>
        <w:jc w:val="both"/>
        <w:rPr>
          <w:rFonts w:ascii="Times New Roman" w:eastAsia="Times New Roman" w:hAnsi="Times New Roman" w:cs="Times New Roman"/>
        </w:rPr>
      </w:pPr>
      <w:r w:rsidRPr="00B33866">
        <w:rPr>
          <w:rFonts w:ascii="Times New Roman" w:eastAsia="Times New Roman" w:hAnsi="Times New Roman" w:cs="Times New Roman"/>
          <w:lang w:val="en-GB"/>
        </w:rPr>
        <w:t>Impeccable ethical standards.</w:t>
      </w:r>
    </w:p>
    <w:p w14:paraId="1E70789D" w14:textId="7C4708DE" w:rsidR="000E065F" w:rsidRPr="007F4D4F" w:rsidRDefault="120AC463" w:rsidP="00097EFE">
      <w:pPr>
        <w:pStyle w:val="ListParagraph"/>
        <w:numPr>
          <w:ilvl w:val="0"/>
          <w:numId w:val="3"/>
        </w:numPr>
        <w:spacing w:before="120" w:after="120" w:line="276" w:lineRule="auto"/>
        <w:jc w:val="both"/>
        <w:rPr>
          <w:rFonts w:ascii="Times New Roman" w:eastAsia="Times New Roman" w:hAnsi="Times New Roman" w:cs="Times New Roman"/>
        </w:rPr>
      </w:pPr>
      <w:r w:rsidRPr="007F4D4F">
        <w:rPr>
          <w:rFonts w:ascii="Times New Roman" w:eastAsia="Times New Roman" w:hAnsi="Times New Roman" w:cs="Times New Roman"/>
          <w:lang w:val="en-GB"/>
        </w:rPr>
        <w:t xml:space="preserve">Experience in high-level negotiations, strong organisational and communication skills </w:t>
      </w:r>
      <w:r w:rsidRPr="007F4D4F">
        <w:rPr>
          <w:rFonts w:ascii="Times New Roman" w:eastAsia="Times New Roman" w:hAnsi="Times New Roman" w:cs="Times New Roman"/>
        </w:rPr>
        <w:t>for working effectively with IFIs, donors, and government stakeholders.</w:t>
      </w:r>
    </w:p>
    <w:p w14:paraId="4C06673D" w14:textId="33785D5F" w:rsidR="000E065F" w:rsidRPr="007F4D4F" w:rsidRDefault="120AC463" w:rsidP="00097EFE">
      <w:pPr>
        <w:pStyle w:val="ListParagraph"/>
        <w:numPr>
          <w:ilvl w:val="0"/>
          <w:numId w:val="3"/>
        </w:numPr>
        <w:spacing w:before="120" w:after="120" w:line="276" w:lineRule="auto"/>
        <w:jc w:val="both"/>
        <w:rPr>
          <w:rFonts w:ascii="Times New Roman" w:eastAsia="Times New Roman" w:hAnsi="Times New Roman" w:cs="Times New Roman"/>
        </w:rPr>
      </w:pPr>
      <w:r w:rsidRPr="007F4D4F">
        <w:rPr>
          <w:rFonts w:ascii="Times New Roman" w:eastAsia="Times New Roman" w:hAnsi="Times New Roman" w:cs="Times New Roman"/>
          <w:lang w:val="en-GB"/>
        </w:rPr>
        <w:t>PC literacy (PowerPoint, Project, Excel, Word).</w:t>
      </w:r>
    </w:p>
    <w:p w14:paraId="14308265" w14:textId="6681AB3F" w:rsidR="000E065F" w:rsidRPr="007F4D4F" w:rsidRDefault="120AC463" w:rsidP="00097EFE">
      <w:pPr>
        <w:pStyle w:val="ListParagraph"/>
        <w:numPr>
          <w:ilvl w:val="0"/>
          <w:numId w:val="3"/>
        </w:numPr>
        <w:spacing w:before="120" w:after="120" w:line="276" w:lineRule="auto"/>
        <w:jc w:val="both"/>
        <w:rPr>
          <w:rFonts w:ascii="Times New Roman" w:eastAsia="Times New Roman" w:hAnsi="Times New Roman" w:cs="Times New Roman"/>
        </w:rPr>
      </w:pPr>
      <w:r w:rsidRPr="007F4D4F">
        <w:rPr>
          <w:rFonts w:ascii="Times New Roman" w:eastAsia="Times New Roman" w:hAnsi="Times New Roman" w:cs="Times New Roman"/>
          <w:lang w:val="en-GB"/>
        </w:rPr>
        <w:t>Excellent command of English and Ukrainian, both written and spoken.</w:t>
      </w:r>
    </w:p>
    <w:p w14:paraId="4B39EBC3" w14:textId="74091823" w:rsidR="000E065F" w:rsidRPr="007F4D4F" w:rsidRDefault="120AC463" w:rsidP="00097EFE">
      <w:pPr>
        <w:spacing w:before="120" w:after="120" w:line="276" w:lineRule="auto"/>
        <w:jc w:val="both"/>
        <w:rPr>
          <w:rFonts w:ascii="Times New Roman" w:eastAsia="Times New Roman" w:hAnsi="Times New Roman" w:cs="Times New Roman"/>
        </w:rPr>
      </w:pPr>
      <w:r w:rsidRPr="007F4D4F">
        <w:rPr>
          <w:rFonts w:ascii="Times New Roman" w:eastAsia="Times New Roman" w:hAnsi="Times New Roman" w:cs="Times New Roman"/>
          <w:b/>
          <w:bCs/>
          <w:i/>
          <w:iCs/>
          <w:lang w:val="en-GB"/>
        </w:rPr>
        <w:t>5.2 Professional Experience</w:t>
      </w:r>
    </w:p>
    <w:p w14:paraId="1768FF8C" w14:textId="688C7D26" w:rsidR="000E065F" w:rsidRPr="007F4D4F" w:rsidRDefault="120AC463" w:rsidP="00097EFE">
      <w:pPr>
        <w:spacing w:before="120" w:after="120" w:line="276" w:lineRule="auto"/>
        <w:ind w:right="360"/>
        <w:jc w:val="both"/>
        <w:rPr>
          <w:rFonts w:ascii="Times New Roman" w:eastAsia="Times New Roman" w:hAnsi="Times New Roman" w:cs="Times New Roman"/>
        </w:rPr>
      </w:pPr>
      <w:r w:rsidRPr="007F4D4F">
        <w:rPr>
          <w:rFonts w:ascii="Times New Roman" w:eastAsia="Times New Roman" w:hAnsi="Times New Roman" w:cs="Times New Roman"/>
          <w:lang w:val="en-GB"/>
        </w:rPr>
        <w:t xml:space="preserve">Minimum of 7 years of professional experience (working for international organisations and/or international technical assistance projects would be an advantage) </w:t>
      </w:r>
      <w:r w:rsidRPr="007F4D4F">
        <w:rPr>
          <w:rFonts w:ascii="Times New Roman" w:eastAsia="Times New Roman" w:hAnsi="Times New Roman" w:cs="Times New Roman"/>
        </w:rPr>
        <w:t>in project financing, banking, or public finance, ideally within government, IFIs, or donor-funded initiatives.</w:t>
      </w:r>
    </w:p>
    <w:p w14:paraId="2A9BFE51" w14:textId="0ECE2E22" w:rsidR="000E065F" w:rsidRPr="007F4D4F" w:rsidRDefault="120AC463" w:rsidP="00097EFE">
      <w:pPr>
        <w:tabs>
          <w:tab w:val="left" w:pos="720"/>
        </w:tabs>
        <w:spacing w:before="120" w:after="120" w:line="276" w:lineRule="auto"/>
        <w:jc w:val="both"/>
        <w:rPr>
          <w:rFonts w:ascii="Times New Roman" w:eastAsia="Times New Roman" w:hAnsi="Times New Roman" w:cs="Times New Roman"/>
        </w:rPr>
      </w:pPr>
      <w:r w:rsidRPr="007F4D4F">
        <w:rPr>
          <w:rFonts w:ascii="Times New Roman" w:eastAsia="Times New Roman" w:hAnsi="Times New Roman" w:cs="Times New Roman"/>
          <w:lang w:val="en-GB"/>
        </w:rPr>
        <w:t>At least 5 years of proven experience in project management, public or business administration, and/or consulting (related to the field of the assignment).</w:t>
      </w:r>
    </w:p>
    <w:p w14:paraId="58D676C7" w14:textId="48B555FE" w:rsidR="000E065F" w:rsidRPr="007F4D4F" w:rsidRDefault="000E065F" w:rsidP="00097EFE">
      <w:pPr>
        <w:spacing w:before="120" w:after="120" w:line="276" w:lineRule="auto"/>
        <w:ind w:left="720"/>
        <w:jc w:val="both"/>
        <w:rPr>
          <w:rFonts w:ascii="Times New Roman" w:eastAsia="Times New Roman" w:hAnsi="Times New Roman" w:cs="Times New Roman"/>
        </w:rPr>
      </w:pPr>
    </w:p>
    <w:p w14:paraId="049DEA6F" w14:textId="3D3B41F9" w:rsidR="000E065F" w:rsidRPr="007F4D4F" w:rsidRDefault="120AC463" w:rsidP="00097EFE">
      <w:pPr>
        <w:tabs>
          <w:tab w:val="left" w:pos="360"/>
        </w:tabs>
        <w:spacing w:before="120" w:after="120" w:line="276" w:lineRule="auto"/>
        <w:jc w:val="both"/>
        <w:rPr>
          <w:rFonts w:ascii="Times New Roman" w:eastAsia="Times New Roman" w:hAnsi="Times New Roman" w:cs="Times New Roman"/>
        </w:rPr>
      </w:pPr>
      <w:r w:rsidRPr="007F4D4F">
        <w:rPr>
          <w:rFonts w:ascii="Times New Roman" w:eastAsia="Times New Roman" w:hAnsi="Times New Roman" w:cs="Times New Roman"/>
          <w:b/>
          <w:bCs/>
          <w:lang w:val="en-GB"/>
        </w:rPr>
        <w:t>6. Funding Source</w:t>
      </w:r>
    </w:p>
    <w:p w14:paraId="026982A6" w14:textId="534FAA9F" w:rsidR="000E065F" w:rsidRPr="007F4D4F" w:rsidRDefault="120AC463" w:rsidP="00097EFE">
      <w:pPr>
        <w:spacing w:before="120" w:after="120" w:line="276" w:lineRule="auto"/>
        <w:jc w:val="both"/>
        <w:rPr>
          <w:rFonts w:ascii="Times New Roman" w:eastAsia="Times New Roman" w:hAnsi="Times New Roman" w:cs="Times New Roman"/>
        </w:rPr>
      </w:pPr>
      <w:r w:rsidRPr="007F4D4F">
        <w:rPr>
          <w:rFonts w:ascii="Times New Roman" w:eastAsia="Times New Roman" w:hAnsi="Times New Roman" w:cs="Times New Roman"/>
          <w:lang w:val="en-GB"/>
        </w:rPr>
        <w:t xml:space="preserve">The funding source of this assignment is the EBRD Ukraine Stabilisation and Sustainable Growth Multi-Donor Account (MDA). Contributors to the MDA are Austria, Denmark, Finland, France, Germany, Italy, Japan, Latvia, the Netherlands, Norway, Poland, </w:t>
      </w:r>
      <w:r w:rsidR="00930A08">
        <w:rPr>
          <w:rFonts w:ascii="Times New Roman" w:eastAsia="Times New Roman" w:hAnsi="Times New Roman" w:cs="Times New Roman"/>
          <w:lang w:val="en-GB"/>
        </w:rPr>
        <w:t xml:space="preserve">Slovenia, </w:t>
      </w:r>
      <w:r w:rsidRPr="007F4D4F">
        <w:rPr>
          <w:rFonts w:ascii="Times New Roman" w:eastAsia="Times New Roman" w:hAnsi="Times New Roman" w:cs="Times New Roman"/>
          <w:lang w:val="en-GB"/>
        </w:rPr>
        <w:t>Sweden, Switzerland, the United Kingdom, the United States, and the European Union.</w:t>
      </w:r>
    </w:p>
    <w:p w14:paraId="10100C85" w14:textId="5E8F32B6" w:rsidR="000E065F" w:rsidRPr="007F4D4F" w:rsidRDefault="120AC463" w:rsidP="00097EFE">
      <w:pPr>
        <w:spacing w:before="120" w:after="120" w:line="276" w:lineRule="auto"/>
        <w:jc w:val="both"/>
        <w:rPr>
          <w:rFonts w:ascii="Times New Roman" w:eastAsia="Times New Roman" w:hAnsi="Times New Roman" w:cs="Times New Roman"/>
        </w:rPr>
      </w:pPr>
      <w:r w:rsidRPr="007F4D4F">
        <w:rPr>
          <w:rFonts w:ascii="Times New Roman" w:eastAsia="Times New Roman" w:hAnsi="Times New Roman" w:cs="Times New Roman"/>
          <w:lang w:val="en-GB"/>
        </w:rPr>
        <w:t>Please note that selection and contracting will be subject to the availability of funding.</w:t>
      </w:r>
    </w:p>
    <w:p w14:paraId="4AD48F89" w14:textId="6BB2FD05" w:rsidR="000E065F" w:rsidRPr="007F4D4F" w:rsidRDefault="000E065F" w:rsidP="00097EFE">
      <w:pPr>
        <w:spacing w:before="120" w:after="120" w:line="276" w:lineRule="auto"/>
        <w:jc w:val="both"/>
        <w:rPr>
          <w:rFonts w:ascii="Times New Roman" w:eastAsia="Times New Roman" w:hAnsi="Times New Roman" w:cs="Times New Roman"/>
        </w:rPr>
      </w:pPr>
    </w:p>
    <w:p w14:paraId="0A0A1709" w14:textId="452E50A4" w:rsidR="000E065F" w:rsidRPr="007F4D4F" w:rsidRDefault="120AC463" w:rsidP="00097EFE">
      <w:pPr>
        <w:tabs>
          <w:tab w:val="left" w:pos="340"/>
        </w:tabs>
        <w:spacing w:before="120" w:after="120" w:line="276" w:lineRule="auto"/>
        <w:jc w:val="both"/>
        <w:rPr>
          <w:rFonts w:ascii="Times New Roman" w:eastAsia="Times New Roman" w:hAnsi="Times New Roman" w:cs="Times New Roman"/>
        </w:rPr>
      </w:pPr>
      <w:r w:rsidRPr="48B46F5C">
        <w:rPr>
          <w:rFonts w:ascii="Times New Roman" w:eastAsia="Times New Roman" w:hAnsi="Times New Roman" w:cs="Times New Roman"/>
          <w:b/>
          <w:bCs/>
          <w:lang w:val="en-GB"/>
        </w:rPr>
        <w:t>7.</w:t>
      </w:r>
      <w:r>
        <w:tab/>
      </w:r>
      <w:r w:rsidRPr="48B46F5C">
        <w:rPr>
          <w:rFonts w:ascii="Times New Roman" w:eastAsia="Times New Roman" w:hAnsi="Times New Roman" w:cs="Times New Roman"/>
          <w:b/>
          <w:bCs/>
          <w:lang w:val="en-GB"/>
        </w:rPr>
        <w:t>Submissions</w:t>
      </w:r>
      <w:r w:rsidR="002A6711" w:rsidRPr="48B46F5C">
        <w:rPr>
          <w:rFonts w:ascii="Times New Roman" w:eastAsia="Times New Roman" w:hAnsi="Times New Roman" w:cs="Times New Roman"/>
          <w:b/>
          <w:bCs/>
          <w:lang w:val="en-GB"/>
        </w:rPr>
        <w:t xml:space="preserve"> </w:t>
      </w:r>
    </w:p>
    <w:p w14:paraId="5424FAC3" w14:textId="27AB268E" w:rsidR="0D10A8A4" w:rsidRDefault="0D10A8A4" w:rsidP="48B46F5C">
      <w:pPr>
        <w:tabs>
          <w:tab w:val="left" w:pos="340"/>
        </w:tabs>
        <w:spacing w:before="120" w:after="120" w:line="276" w:lineRule="auto"/>
        <w:jc w:val="both"/>
      </w:pPr>
      <w:r w:rsidRPr="48B46F5C">
        <w:rPr>
          <w:rFonts w:ascii="Times New Roman" w:eastAsia="Times New Roman" w:hAnsi="Times New Roman" w:cs="Times New Roman"/>
          <w:lang w:val="en-GB"/>
        </w:rPr>
        <w:lastRenderedPageBreak/>
        <w:t xml:space="preserve">Submissions must be prepared in English only and be delivered electronically by 23:59 (Kyiv time) </w:t>
      </w:r>
      <w:r w:rsidR="00BF2B29" w:rsidRPr="00BF2B29">
        <w:rPr>
          <w:rFonts w:ascii="Times New Roman" w:eastAsia="Times New Roman" w:hAnsi="Times New Roman" w:cs="Times New Roman"/>
          <w:lang w:val="uk-UA"/>
        </w:rPr>
        <w:t>4</w:t>
      </w:r>
      <w:r w:rsidRPr="00BF2B29">
        <w:rPr>
          <w:rFonts w:ascii="Times New Roman" w:eastAsia="Times New Roman" w:hAnsi="Times New Roman" w:cs="Times New Roman"/>
          <w:lang w:val="en-GB"/>
        </w:rPr>
        <w:t xml:space="preserve"> February 202</w:t>
      </w:r>
      <w:r w:rsidR="00BF2B29" w:rsidRPr="00BF2B29">
        <w:rPr>
          <w:rFonts w:ascii="Times New Roman" w:eastAsia="Times New Roman" w:hAnsi="Times New Roman" w:cs="Times New Roman"/>
          <w:lang w:val="uk-UA"/>
        </w:rPr>
        <w:t>6</w:t>
      </w:r>
      <w:r w:rsidRPr="00BF2B29">
        <w:rPr>
          <w:rFonts w:ascii="Times New Roman" w:eastAsia="Times New Roman" w:hAnsi="Times New Roman" w:cs="Times New Roman"/>
          <w:lang w:val="en-GB"/>
        </w:rPr>
        <w:t xml:space="preserve"> t</w:t>
      </w:r>
      <w:r w:rsidRPr="48B46F5C">
        <w:rPr>
          <w:rFonts w:ascii="Times New Roman" w:eastAsia="Times New Roman" w:hAnsi="Times New Roman" w:cs="Times New Roman"/>
          <w:lang w:val="en-GB"/>
        </w:rPr>
        <w:t xml:space="preserve">o </w:t>
      </w:r>
      <w:r w:rsidR="00930A08" w:rsidRPr="00930A08">
        <w:rPr>
          <w:rFonts w:ascii="Times New Roman" w:eastAsia="Times New Roman" w:hAnsi="Times New Roman" w:cs="Times New Roman"/>
          <w:lang w:val="en-GB"/>
        </w:rPr>
        <w:t>rdo</w:t>
      </w:r>
      <w:r w:rsidR="00930A08">
        <w:rPr>
          <w:rFonts w:ascii="Times New Roman" w:eastAsia="Times New Roman" w:hAnsi="Times New Roman" w:cs="Times New Roman"/>
          <w:lang w:val="en-GB"/>
        </w:rPr>
        <w:t>@kmu.gov.ua</w:t>
      </w:r>
      <w:r w:rsidRPr="48B46F5C">
        <w:rPr>
          <w:rFonts w:ascii="Times New Roman" w:eastAsia="Times New Roman" w:hAnsi="Times New Roman" w:cs="Times New Roman"/>
          <w:lang w:val="en-GB"/>
        </w:rPr>
        <w:t>. All submissions must include a completed Application Form, the candidate’s Curriculum Vitae, NDA form, contact details of three referees who, if contacted, can attest to the professional and/or educational background of the candidate.</w:t>
      </w:r>
    </w:p>
    <w:p w14:paraId="0C11395C" w14:textId="2192C58A" w:rsidR="48B46F5C" w:rsidRDefault="48B46F5C" w:rsidP="48B46F5C">
      <w:pPr>
        <w:spacing w:before="120" w:after="120" w:line="276" w:lineRule="auto"/>
        <w:jc w:val="both"/>
        <w:rPr>
          <w:rFonts w:ascii="Times New Roman" w:eastAsia="Times New Roman" w:hAnsi="Times New Roman" w:cs="Times New Roman"/>
          <w:lang w:val="en-GB"/>
        </w:rPr>
      </w:pPr>
    </w:p>
    <w:p w14:paraId="4650F27B" w14:textId="1EE010CA" w:rsidR="000E065F" w:rsidRPr="007F4D4F" w:rsidRDefault="120AC463" w:rsidP="00097EFE">
      <w:pPr>
        <w:spacing w:before="120" w:after="120" w:line="276" w:lineRule="auto"/>
        <w:jc w:val="both"/>
        <w:rPr>
          <w:rFonts w:ascii="Times New Roman" w:eastAsia="Times New Roman" w:hAnsi="Times New Roman" w:cs="Times New Roman"/>
        </w:rPr>
      </w:pPr>
      <w:r w:rsidRPr="007F4D4F">
        <w:rPr>
          <w:rFonts w:ascii="Times New Roman" w:eastAsia="Times New Roman" w:hAnsi="Times New Roman" w:cs="Times New Roman"/>
          <w:lang w:val="en-GB"/>
        </w:rPr>
        <w:t>Only applications which are submitted using the correct template and are fully completed will be considered.</w:t>
      </w:r>
    </w:p>
    <w:p w14:paraId="572A60D5" w14:textId="50378C95" w:rsidR="000E065F" w:rsidRPr="007F4D4F" w:rsidRDefault="120AC463" w:rsidP="00097EFE">
      <w:pPr>
        <w:spacing w:before="120" w:after="120" w:line="276" w:lineRule="auto"/>
        <w:jc w:val="both"/>
        <w:rPr>
          <w:rFonts w:ascii="Times New Roman" w:eastAsia="Times New Roman" w:hAnsi="Times New Roman" w:cs="Times New Roman"/>
        </w:rPr>
      </w:pPr>
      <w:r w:rsidRPr="007F4D4F">
        <w:rPr>
          <w:rFonts w:ascii="Times New Roman" w:eastAsia="Times New Roman" w:hAnsi="Times New Roman" w:cs="Times New Roman"/>
          <w:b/>
          <w:bCs/>
          <w:lang w:val="en-GB"/>
        </w:rPr>
        <w:t>Important notice: only Ukrainian nationals are eligible to apply; civil servants are not eligible to apply unless 6 months have elapsed since the civil service employment.</w:t>
      </w:r>
    </w:p>
    <w:p w14:paraId="0E773F8C" w14:textId="10856661" w:rsidR="000E065F" w:rsidRDefault="000E065F" w:rsidP="00097EFE">
      <w:pPr>
        <w:spacing w:before="120" w:after="120" w:line="276" w:lineRule="auto"/>
        <w:jc w:val="both"/>
        <w:rPr>
          <w:rFonts w:ascii="Times New Roman" w:eastAsia="Times New Roman" w:hAnsi="Times New Roman" w:cs="Times New Roman"/>
        </w:rPr>
      </w:pPr>
    </w:p>
    <w:p w14:paraId="63701BEB" w14:textId="77777777" w:rsidR="004E5572" w:rsidRPr="007F4D4F" w:rsidRDefault="004E5572" w:rsidP="00097EFE">
      <w:pPr>
        <w:spacing w:before="120" w:after="120" w:line="276" w:lineRule="auto"/>
        <w:jc w:val="both"/>
        <w:rPr>
          <w:rFonts w:ascii="Times New Roman" w:eastAsia="Times New Roman" w:hAnsi="Times New Roman" w:cs="Times New Roman"/>
        </w:rPr>
      </w:pPr>
    </w:p>
    <w:p w14:paraId="56924AC6" w14:textId="6BEA765C" w:rsidR="000E065F" w:rsidRPr="007F4D4F" w:rsidRDefault="120AC463" w:rsidP="00097EFE">
      <w:pPr>
        <w:tabs>
          <w:tab w:val="left" w:pos="340"/>
        </w:tabs>
        <w:spacing w:before="120" w:after="120" w:line="276" w:lineRule="auto"/>
        <w:jc w:val="both"/>
        <w:rPr>
          <w:rFonts w:ascii="Times New Roman" w:eastAsia="Times New Roman" w:hAnsi="Times New Roman" w:cs="Times New Roman"/>
        </w:rPr>
      </w:pPr>
      <w:r w:rsidRPr="007F4D4F">
        <w:rPr>
          <w:rFonts w:ascii="Times New Roman" w:eastAsia="Times New Roman" w:hAnsi="Times New Roman" w:cs="Times New Roman"/>
          <w:b/>
          <w:bCs/>
          <w:lang w:val="en-GB"/>
        </w:rPr>
        <w:t>8.</w:t>
      </w:r>
      <w:r w:rsidR="00C6670F" w:rsidRPr="007F4D4F">
        <w:rPr>
          <w:rFonts w:ascii="Times New Roman" w:hAnsi="Times New Roman" w:cs="Times New Roman"/>
        </w:rPr>
        <w:tab/>
      </w:r>
      <w:r w:rsidRPr="007F4D4F">
        <w:rPr>
          <w:rFonts w:ascii="Times New Roman" w:eastAsia="Times New Roman" w:hAnsi="Times New Roman" w:cs="Times New Roman"/>
          <w:b/>
          <w:bCs/>
          <w:lang w:val="en-GB"/>
        </w:rPr>
        <w:t>Selection Procedure</w:t>
      </w:r>
    </w:p>
    <w:p w14:paraId="3231EC74" w14:textId="2424C40F" w:rsidR="000E065F" w:rsidRPr="007F4D4F" w:rsidRDefault="120AC463" w:rsidP="00097EFE">
      <w:pPr>
        <w:spacing w:before="120" w:after="120" w:line="276" w:lineRule="auto"/>
        <w:jc w:val="both"/>
        <w:rPr>
          <w:rFonts w:ascii="Times New Roman" w:eastAsia="Times New Roman" w:hAnsi="Times New Roman" w:cs="Times New Roman"/>
        </w:rPr>
      </w:pPr>
      <w:r w:rsidRPr="007F4D4F">
        <w:rPr>
          <w:rFonts w:ascii="Times New Roman" w:eastAsia="Times New Roman" w:hAnsi="Times New Roman" w:cs="Times New Roman"/>
          <w:lang w:val="en-GB"/>
        </w:rPr>
        <w:t>Following the evaluation of all applications received, selected candidates may be invited to a written test. Only shortlisted candidates will be invited to the interview.</w:t>
      </w:r>
    </w:p>
    <w:sectPr w:rsidR="000E065F" w:rsidRPr="007F4D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B4F3F"/>
    <w:multiLevelType w:val="multilevel"/>
    <w:tmpl w:val="D8501E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5BB3DE"/>
    <w:multiLevelType w:val="hybridMultilevel"/>
    <w:tmpl w:val="976EDBEE"/>
    <w:lvl w:ilvl="0" w:tplc="2A2C65F4">
      <w:start w:val="1"/>
      <w:numFmt w:val="bullet"/>
      <w:lvlText w:val=""/>
      <w:lvlJc w:val="left"/>
      <w:pPr>
        <w:ind w:left="720" w:hanging="360"/>
      </w:pPr>
      <w:rPr>
        <w:rFonts w:ascii="Symbol" w:hAnsi="Symbol" w:hint="default"/>
      </w:rPr>
    </w:lvl>
    <w:lvl w:ilvl="1" w:tplc="C58294B6">
      <w:start w:val="1"/>
      <w:numFmt w:val="bullet"/>
      <w:lvlText w:val="o"/>
      <w:lvlJc w:val="left"/>
      <w:pPr>
        <w:ind w:left="1440" w:hanging="360"/>
      </w:pPr>
      <w:rPr>
        <w:rFonts w:ascii="Courier New" w:hAnsi="Courier New" w:hint="default"/>
      </w:rPr>
    </w:lvl>
    <w:lvl w:ilvl="2" w:tplc="89446358">
      <w:start w:val="1"/>
      <w:numFmt w:val="bullet"/>
      <w:lvlText w:val=""/>
      <w:lvlJc w:val="left"/>
      <w:pPr>
        <w:ind w:left="2160" w:hanging="360"/>
      </w:pPr>
      <w:rPr>
        <w:rFonts w:ascii="Wingdings" w:hAnsi="Wingdings" w:hint="default"/>
      </w:rPr>
    </w:lvl>
    <w:lvl w:ilvl="3" w:tplc="9AFE97D0">
      <w:start w:val="1"/>
      <w:numFmt w:val="bullet"/>
      <w:lvlText w:val=""/>
      <w:lvlJc w:val="left"/>
      <w:pPr>
        <w:ind w:left="2880" w:hanging="360"/>
      </w:pPr>
      <w:rPr>
        <w:rFonts w:ascii="Symbol" w:hAnsi="Symbol" w:hint="default"/>
      </w:rPr>
    </w:lvl>
    <w:lvl w:ilvl="4" w:tplc="ADF893BA">
      <w:start w:val="1"/>
      <w:numFmt w:val="bullet"/>
      <w:lvlText w:val="o"/>
      <w:lvlJc w:val="left"/>
      <w:pPr>
        <w:ind w:left="3600" w:hanging="360"/>
      </w:pPr>
      <w:rPr>
        <w:rFonts w:ascii="Courier New" w:hAnsi="Courier New" w:hint="default"/>
      </w:rPr>
    </w:lvl>
    <w:lvl w:ilvl="5" w:tplc="ED2443F2">
      <w:start w:val="1"/>
      <w:numFmt w:val="bullet"/>
      <w:lvlText w:val=""/>
      <w:lvlJc w:val="left"/>
      <w:pPr>
        <w:ind w:left="4320" w:hanging="360"/>
      </w:pPr>
      <w:rPr>
        <w:rFonts w:ascii="Wingdings" w:hAnsi="Wingdings" w:hint="default"/>
      </w:rPr>
    </w:lvl>
    <w:lvl w:ilvl="6" w:tplc="06BA9170">
      <w:start w:val="1"/>
      <w:numFmt w:val="bullet"/>
      <w:lvlText w:val=""/>
      <w:lvlJc w:val="left"/>
      <w:pPr>
        <w:ind w:left="5040" w:hanging="360"/>
      </w:pPr>
      <w:rPr>
        <w:rFonts w:ascii="Symbol" w:hAnsi="Symbol" w:hint="default"/>
      </w:rPr>
    </w:lvl>
    <w:lvl w:ilvl="7" w:tplc="03AE6FE8">
      <w:start w:val="1"/>
      <w:numFmt w:val="bullet"/>
      <w:lvlText w:val="o"/>
      <w:lvlJc w:val="left"/>
      <w:pPr>
        <w:ind w:left="5760" w:hanging="360"/>
      </w:pPr>
      <w:rPr>
        <w:rFonts w:ascii="Courier New" w:hAnsi="Courier New" w:hint="default"/>
      </w:rPr>
    </w:lvl>
    <w:lvl w:ilvl="8" w:tplc="9F0E8A28">
      <w:start w:val="1"/>
      <w:numFmt w:val="bullet"/>
      <w:lvlText w:val=""/>
      <w:lvlJc w:val="left"/>
      <w:pPr>
        <w:ind w:left="6480" w:hanging="360"/>
      </w:pPr>
      <w:rPr>
        <w:rFonts w:ascii="Wingdings" w:hAnsi="Wingdings" w:hint="default"/>
      </w:rPr>
    </w:lvl>
  </w:abstractNum>
  <w:abstractNum w:abstractNumId="2" w15:restartNumberingAfterBreak="0">
    <w:nsid w:val="086B2275"/>
    <w:multiLevelType w:val="hybridMultilevel"/>
    <w:tmpl w:val="344E1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A20FB9"/>
    <w:multiLevelType w:val="hybridMultilevel"/>
    <w:tmpl w:val="57720682"/>
    <w:lvl w:ilvl="0" w:tplc="1396C67E">
      <w:start w:val="1"/>
      <w:numFmt w:val="bullet"/>
      <w:lvlText w:val=""/>
      <w:lvlJc w:val="left"/>
      <w:pPr>
        <w:ind w:left="1080" w:hanging="360"/>
      </w:pPr>
      <w:rPr>
        <w:rFonts w:ascii="Symbol" w:hAnsi="Symbol" w:hint="default"/>
      </w:rPr>
    </w:lvl>
    <w:lvl w:ilvl="1" w:tplc="828C9AC4">
      <w:start w:val="1"/>
      <w:numFmt w:val="bullet"/>
      <w:lvlText w:val="o"/>
      <w:lvlJc w:val="left"/>
      <w:pPr>
        <w:ind w:left="1440" w:hanging="360"/>
      </w:pPr>
      <w:rPr>
        <w:rFonts w:ascii="Courier New" w:hAnsi="Courier New" w:hint="default"/>
      </w:rPr>
    </w:lvl>
    <w:lvl w:ilvl="2" w:tplc="F0601FF6">
      <w:start w:val="1"/>
      <w:numFmt w:val="bullet"/>
      <w:lvlText w:val=""/>
      <w:lvlJc w:val="left"/>
      <w:pPr>
        <w:ind w:left="2160" w:hanging="360"/>
      </w:pPr>
      <w:rPr>
        <w:rFonts w:ascii="Wingdings" w:hAnsi="Wingdings" w:hint="default"/>
      </w:rPr>
    </w:lvl>
    <w:lvl w:ilvl="3" w:tplc="86087B9A">
      <w:start w:val="1"/>
      <w:numFmt w:val="bullet"/>
      <w:lvlText w:val=""/>
      <w:lvlJc w:val="left"/>
      <w:pPr>
        <w:ind w:left="2880" w:hanging="360"/>
      </w:pPr>
      <w:rPr>
        <w:rFonts w:ascii="Symbol" w:hAnsi="Symbol" w:hint="default"/>
      </w:rPr>
    </w:lvl>
    <w:lvl w:ilvl="4" w:tplc="450682AA">
      <w:start w:val="1"/>
      <w:numFmt w:val="bullet"/>
      <w:lvlText w:val="o"/>
      <w:lvlJc w:val="left"/>
      <w:pPr>
        <w:ind w:left="3600" w:hanging="360"/>
      </w:pPr>
      <w:rPr>
        <w:rFonts w:ascii="Courier New" w:hAnsi="Courier New" w:hint="default"/>
      </w:rPr>
    </w:lvl>
    <w:lvl w:ilvl="5" w:tplc="1AC69F90">
      <w:start w:val="1"/>
      <w:numFmt w:val="bullet"/>
      <w:lvlText w:val=""/>
      <w:lvlJc w:val="left"/>
      <w:pPr>
        <w:ind w:left="4320" w:hanging="360"/>
      </w:pPr>
      <w:rPr>
        <w:rFonts w:ascii="Wingdings" w:hAnsi="Wingdings" w:hint="default"/>
      </w:rPr>
    </w:lvl>
    <w:lvl w:ilvl="6" w:tplc="FD2E8DF6">
      <w:start w:val="1"/>
      <w:numFmt w:val="bullet"/>
      <w:lvlText w:val=""/>
      <w:lvlJc w:val="left"/>
      <w:pPr>
        <w:ind w:left="5040" w:hanging="360"/>
      </w:pPr>
      <w:rPr>
        <w:rFonts w:ascii="Symbol" w:hAnsi="Symbol" w:hint="default"/>
      </w:rPr>
    </w:lvl>
    <w:lvl w:ilvl="7" w:tplc="A5ECE0EA">
      <w:start w:val="1"/>
      <w:numFmt w:val="bullet"/>
      <w:lvlText w:val="o"/>
      <w:lvlJc w:val="left"/>
      <w:pPr>
        <w:ind w:left="5760" w:hanging="360"/>
      </w:pPr>
      <w:rPr>
        <w:rFonts w:ascii="Courier New" w:hAnsi="Courier New" w:hint="default"/>
      </w:rPr>
    </w:lvl>
    <w:lvl w:ilvl="8" w:tplc="122211F4">
      <w:start w:val="1"/>
      <w:numFmt w:val="bullet"/>
      <w:lvlText w:val=""/>
      <w:lvlJc w:val="left"/>
      <w:pPr>
        <w:ind w:left="6480" w:hanging="360"/>
      </w:pPr>
      <w:rPr>
        <w:rFonts w:ascii="Wingdings" w:hAnsi="Wingdings" w:hint="default"/>
      </w:rPr>
    </w:lvl>
  </w:abstractNum>
  <w:abstractNum w:abstractNumId="4" w15:restartNumberingAfterBreak="0">
    <w:nsid w:val="22C85B61"/>
    <w:multiLevelType w:val="multilevel"/>
    <w:tmpl w:val="5EFC840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 w15:restartNumberingAfterBreak="0">
    <w:nsid w:val="2A2805A6"/>
    <w:multiLevelType w:val="hybridMultilevel"/>
    <w:tmpl w:val="554A8568"/>
    <w:lvl w:ilvl="0" w:tplc="6F22D164">
      <w:start w:val="1"/>
      <w:numFmt w:val="bullet"/>
      <w:lvlText w:val=""/>
      <w:lvlJc w:val="left"/>
      <w:pPr>
        <w:ind w:left="1080" w:hanging="360"/>
      </w:pPr>
      <w:rPr>
        <w:rFonts w:ascii="Symbol" w:hAnsi="Symbol" w:hint="default"/>
      </w:rPr>
    </w:lvl>
    <w:lvl w:ilvl="1" w:tplc="9C8670DE">
      <w:start w:val="1"/>
      <w:numFmt w:val="bullet"/>
      <w:lvlText w:val="o"/>
      <w:lvlJc w:val="left"/>
      <w:pPr>
        <w:ind w:left="1440" w:hanging="360"/>
      </w:pPr>
      <w:rPr>
        <w:rFonts w:ascii="Courier New" w:hAnsi="Courier New" w:hint="default"/>
      </w:rPr>
    </w:lvl>
    <w:lvl w:ilvl="2" w:tplc="92A68B8E">
      <w:start w:val="1"/>
      <w:numFmt w:val="bullet"/>
      <w:lvlText w:val=""/>
      <w:lvlJc w:val="left"/>
      <w:pPr>
        <w:ind w:left="2160" w:hanging="360"/>
      </w:pPr>
      <w:rPr>
        <w:rFonts w:ascii="Wingdings" w:hAnsi="Wingdings" w:hint="default"/>
      </w:rPr>
    </w:lvl>
    <w:lvl w:ilvl="3" w:tplc="4E72DAE2">
      <w:start w:val="1"/>
      <w:numFmt w:val="bullet"/>
      <w:lvlText w:val=""/>
      <w:lvlJc w:val="left"/>
      <w:pPr>
        <w:ind w:left="2880" w:hanging="360"/>
      </w:pPr>
      <w:rPr>
        <w:rFonts w:ascii="Symbol" w:hAnsi="Symbol" w:hint="default"/>
      </w:rPr>
    </w:lvl>
    <w:lvl w:ilvl="4" w:tplc="B2167526">
      <w:start w:val="1"/>
      <w:numFmt w:val="bullet"/>
      <w:lvlText w:val="o"/>
      <w:lvlJc w:val="left"/>
      <w:pPr>
        <w:ind w:left="3600" w:hanging="360"/>
      </w:pPr>
      <w:rPr>
        <w:rFonts w:ascii="Courier New" w:hAnsi="Courier New" w:hint="default"/>
      </w:rPr>
    </w:lvl>
    <w:lvl w:ilvl="5" w:tplc="BB60F928">
      <w:start w:val="1"/>
      <w:numFmt w:val="bullet"/>
      <w:lvlText w:val=""/>
      <w:lvlJc w:val="left"/>
      <w:pPr>
        <w:ind w:left="4320" w:hanging="360"/>
      </w:pPr>
      <w:rPr>
        <w:rFonts w:ascii="Wingdings" w:hAnsi="Wingdings" w:hint="default"/>
      </w:rPr>
    </w:lvl>
    <w:lvl w:ilvl="6" w:tplc="233E6830">
      <w:start w:val="1"/>
      <w:numFmt w:val="bullet"/>
      <w:lvlText w:val=""/>
      <w:lvlJc w:val="left"/>
      <w:pPr>
        <w:ind w:left="5040" w:hanging="360"/>
      </w:pPr>
      <w:rPr>
        <w:rFonts w:ascii="Symbol" w:hAnsi="Symbol" w:hint="default"/>
      </w:rPr>
    </w:lvl>
    <w:lvl w:ilvl="7" w:tplc="59E89258">
      <w:start w:val="1"/>
      <w:numFmt w:val="bullet"/>
      <w:lvlText w:val="o"/>
      <w:lvlJc w:val="left"/>
      <w:pPr>
        <w:ind w:left="5760" w:hanging="360"/>
      </w:pPr>
      <w:rPr>
        <w:rFonts w:ascii="Courier New" w:hAnsi="Courier New" w:hint="default"/>
      </w:rPr>
    </w:lvl>
    <w:lvl w:ilvl="8" w:tplc="A29EF4B8">
      <w:start w:val="1"/>
      <w:numFmt w:val="bullet"/>
      <w:lvlText w:val=""/>
      <w:lvlJc w:val="left"/>
      <w:pPr>
        <w:ind w:left="6480" w:hanging="360"/>
      </w:pPr>
      <w:rPr>
        <w:rFonts w:ascii="Wingdings" w:hAnsi="Wingdings" w:hint="default"/>
      </w:rPr>
    </w:lvl>
  </w:abstractNum>
  <w:abstractNum w:abstractNumId="6" w15:restartNumberingAfterBreak="0">
    <w:nsid w:val="31002927"/>
    <w:multiLevelType w:val="hybridMultilevel"/>
    <w:tmpl w:val="470624A8"/>
    <w:lvl w:ilvl="0" w:tplc="9DD8163A">
      <w:start w:val="2"/>
      <w:numFmt w:val="decimal"/>
      <w:lvlText w:val="%1."/>
      <w:lvlJc w:val="left"/>
      <w:pPr>
        <w:ind w:left="720" w:hanging="360"/>
      </w:pPr>
      <w:rPr>
        <w:rFonts w:ascii="Times New Roman" w:hAnsi="Times New Roman" w:hint="default"/>
      </w:rPr>
    </w:lvl>
    <w:lvl w:ilvl="1" w:tplc="08FC0ABC">
      <w:start w:val="1"/>
      <w:numFmt w:val="lowerLetter"/>
      <w:lvlText w:val="%2."/>
      <w:lvlJc w:val="left"/>
      <w:pPr>
        <w:ind w:left="1440" w:hanging="360"/>
      </w:pPr>
    </w:lvl>
    <w:lvl w:ilvl="2" w:tplc="1F5448F8">
      <w:start w:val="1"/>
      <w:numFmt w:val="lowerRoman"/>
      <w:lvlText w:val="%3."/>
      <w:lvlJc w:val="right"/>
      <w:pPr>
        <w:ind w:left="2160" w:hanging="180"/>
      </w:pPr>
    </w:lvl>
    <w:lvl w:ilvl="3" w:tplc="E39ECF74">
      <w:start w:val="1"/>
      <w:numFmt w:val="decimal"/>
      <w:lvlText w:val="%4."/>
      <w:lvlJc w:val="left"/>
      <w:pPr>
        <w:ind w:left="2880" w:hanging="360"/>
      </w:pPr>
    </w:lvl>
    <w:lvl w:ilvl="4" w:tplc="3F0E872E">
      <w:start w:val="1"/>
      <w:numFmt w:val="lowerLetter"/>
      <w:lvlText w:val="%5."/>
      <w:lvlJc w:val="left"/>
      <w:pPr>
        <w:ind w:left="3600" w:hanging="360"/>
      </w:pPr>
    </w:lvl>
    <w:lvl w:ilvl="5" w:tplc="894210C4">
      <w:start w:val="1"/>
      <w:numFmt w:val="lowerRoman"/>
      <w:lvlText w:val="%6."/>
      <w:lvlJc w:val="right"/>
      <w:pPr>
        <w:ind w:left="4320" w:hanging="180"/>
      </w:pPr>
    </w:lvl>
    <w:lvl w:ilvl="6" w:tplc="A2BA3E60">
      <w:start w:val="1"/>
      <w:numFmt w:val="decimal"/>
      <w:lvlText w:val="%7."/>
      <w:lvlJc w:val="left"/>
      <w:pPr>
        <w:ind w:left="5040" w:hanging="360"/>
      </w:pPr>
    </w:lvl>
    <w:lvl w:ilvl="7" w:tplc="37504262">
      <w:start w:val="1"/>
      <w:numFmt w:val="lowerLetter"/>
      <w:lvlText w:val="%8."/>
      <w:lvlJc w:val="left"/>
      <w:pPr>
        <w:ind w:left="5760" w:hanging="360"/>
      </w:pPr>
    </w:lvl>
    <w:lvl w:ilvl="8" w:tplc="14123AC0">
      <w:start w:val="1"/>
      <w:numFmt w:val="lowerRoman"/>
      <w:lvlText w:val="%9."/>
      <w:lvlJc w:val="right"/>
      <w:pPr>
        <w:ind w:left="6480" w:hanging="180"/>
      </w:pPr>
    </w:lvl>
  </w:abstractNum>
  <w:abstractNum w:abstractNumId="7" w15:restartNumberingAfterBreak="0">
    <w:nsid w:val="3193AA3D"/>
    <w:multiLevelType w:val="hybridMultilevel"/>
    <w:tmpl w:val="A82E6700"/>
    <w:lvl w:ilvl="0" w:tplc="CE5C4742">
      <w:start w:val="1"/>
      <w:numFmt w:val="decimal"/>
      <w:lvlText w:val="%1."/>
      <w:lvlJc w:val="left"/>
      <w:pPr>
        <w:ind w:left="720" w:hanging="360"/>
      </w:pPr>
      <w:rPr>
        <w:rFonts w:ascii="Times New Roman" w:hAnsi="Times New Roman" w:hint="default"/>
      </w:rPr>
    </w:lvl>
    <w:lvl w:ilvl="1" w:tplc="2752BAD6">
      <w:start w:val="1"/>
      <w:numFmt w:val="lowerLetter"/>
      <w:lvlText w:val="%2."/>
      <w:lvlJc w:val="left"/>
      <w:pPr>
        <w:ind w:left="1440" w:hanging="360"/>
      </w:pPr>
    </w:lvl>
    <w:lvl w:ilvl="2" w:tplc="1670190C">
      <w:start w:val="1"/>
      <w:numFmt w:val="lowerRoman"/>
      <w:lvlText w:val="%3."/>
      <w:lvlJc w:val="right"/>
      <w:pPr>
        <w:ind w:left="2160" w:hanging="180"/>
      </w:pPr>
    </w:lvl>
    <w:lvl w:ilvl="3" w:tplc="238AEB18">
      <w:start w:val="1"/>
      <w:numFmt w:val="decimal"/>
      <w:lvlText w:val="%4."/>
      <w:lvlJc w:val="left"/>
      <w:pPr>
        <w:ind w:left="2880" w:hanging="360"/>
      </w:pPr>
    </w:lvl>
    <w:lvl w:ilvl="4" w:tplc="8828DC6C">
      <w:start w:val="1"/>
      <w:numFmt w:val="lowerLetter"/>
      <w:lvlText w:val="%5."/>
      <w:lvlJc w:val="left"/>
      <w:pPr>
        <w:ind w:left="3600" w:hanging="360"/>
      </w:pPr>
    </w:lvl>
    <w:lvl w:ilvl="5" w:tplc="9D9CF7A0">
      <w:start w:val="1"/>
      <w:numFmt w:val="lowerRoman"/>
      <w:lvlText w:val="%6."/>
      <w:lvlJc w:val="right"/>
      <w:pPr>
        <w:ind w:left="4320" w:hanging="180"/>
      </w:pPr>
    </w:lvl>
    <w:lvl w:ilvl="6" w:tplc="5450FE9E">
      <w:start w:val="1"/>
      <w:numFmt w:val="decimal"/>
      <w:lvlText w:val="%7."/>
      <w:lvlJc w:val="left"/>
      <w:pPr>
        <w:ind w:left="5040" w:hanging="360"/>
      </w:pPr>
    </w:lvl>
    <w:lvl w:ilvl="7" w:tplc="B120CA22">
      <w:start w:val="1"/>
      <w:numFmt w:val="lowerLetter"/>
      <w:lvlText w:val="%8."/>
      <w:lvlJc w:val="left"/>
      <w:pPr>
        <w:ind w:left="5760" w:hanging="360"/>
      </w:pPr>
    </w:lvl>
    <w:lvl w:ilvl="8" w:tplc="0B422C1C">
      <w:start w:val="1"/>
      <w:numFmt w:val="lowerRoman"/>
      <w:lvlText w:val="%9."/>
      <w:lvlJc w:val="right"/>
      <w:pPr>
        <w:ind w:left="6480" w:hanging="180"/>
      </w:pPr>
    </w:lvl>
  </w:abstractNum>
  <w:abstractNum w:abstractNumId="8" w15:restartNumberingAfterBreak="0">
    <w:nsid w:val="335E17B5"/>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 w15:restartNumberingAfterBreak="0">
    <w:nsid w:val="3D6B4906"/>
    <w:multiLevelType w:val="hybridMultilevel"/>
    <w:tmpl w:val="BBBA49C8"/>
    <w:lvl w:ilvl="0" w:tplc="D374C520">
      <w:start w:val="1"/>
      <w:numFmt w:val="bullet"/>
      <w:lvlText w:val=""/>
      <w:lvlJc w:val="left"/>
      <w:pPr>
        <w:ind w:left="720" w:hanging="360"/>
      </w:pPr>
      <w:rPr>
        <w:rFonts w:ascii="Symbol" w:hAnsi="Symbol" w:hint="default"/>
      </w:rPr>
    </w:lvl>
    <w:lvl w:ilvl="1" w:tplc="D4EE5700">
      <w:start w:val="1"/>
      <w:numFmt w:val="bullet"/>
      <w:lvlText w:val="●"/>
      <w:lvlJc w:val="left"/>
      <w:pPr>
        <w:ind w:left="0" w:firstLine="0"/>
      </w:pPr>
      <w:rPr>
        <w:rFonts w:ascii="Symbol" w:hAnsi="Symbol" w:hint="default"/>
      </w:rPr>
    </w:lvl>
    <w:lvl w:ilvl="2" w:tplc="3712055E">
      <w:start w:val="1"/>
      <w:numFmt w:val="bullet"/>
      <w:lvlText w:val=""/>
      <w:lvlJc w:val="left"/>
      <w:pPr>
        <w:ind w:left="2160" w:hanging="360"/>
      </w:pPr>
      <w:rPr>
        <w:rFonts w:ascii="Wingdings" w:hAnsi="Wingdings" w:hint="default"/>
      </w:rPr>
    </w:lvl>
    <w:lvl w:ilvl="3" w:tplc="335EE5EC">
      <w:start w:val="1"/>
      <w:numFmt w:val="bullet"/>
      <w:lvlText w:val=""/>
      <w:lvlJc w:val="left"/>
      <w:pPr>
        <w:ind w:left="2880" w:hanging="360"/>
      </w:pPr>
      <w:rPr>
        <w:rFonts w:ascii="Symbol" w:hAnsi="Symbol" w:hint="default"/>
      </w:rPr>
    </w:lvl>
    <w:lvl w:ilvl="4" w:tplc="4D02A300">
      <w:start w:val="1"/>
      <w:numFmt w:val="bullet"/>
      <w:lvlText w:val="o"/>
      <w:lvlJc w:val="left"/>
      <w:pPr>
        <w:ind w:left="3600" w:hanging="360"/>
      </w:pPr>
      <w:rPr>
        <w:rFonts w:ascii="Courier New" w:hAnsi="Courier New" w:hint="default"/>
      </w:rPr>
    </w:lvl>
    <w:lvl w:ilvl="5" w:tplc="B0E239B6">
      <w:start w:val="1"/>
      <w:numFmt w:val="bullet"/>
      <w:lvlText w:val=""/>
      <w:lvlJc w:val="left"/>
      <w:pPr>
        <w:ind w:left="4320" w:hanging="360"/>
      </w:pPr>
      <w:rPr>
        <w:rFonts w:ascii="Wingdings" w:hAnsi="Wingdings" w:hint="default"/>
      </w:rPr>
    </w:lvl>
    <w:lvl w:ilvl="6" w:tplc="81AC2350">
      <w:start w:val="1"/>
      <w:numFmt w:val="bullet"/>
      <w:lvlText w:val=""/>
      <w:lvlJc w:val="left"/>
      <w:pPr>
        <w:ind w:left="5040" w:hanging="360"/>
      </w:pPr>
      <w:rPr>
        <w:rFonts w:ascii="Symbol" w:hAnsi="Symbol" w:hint="default"/>
      </w:rPr>
    </w:lvl>
    <w:lvl w:ilvl="7" w:tplc="25F8E82E">
      <w:start w:val="1"/>
      <w:numFmt w:val="bullet"/>
      <w:lvlText w:val="o"/>
      <w:lvlJc w:val="left"/>
      <w:pPr>
        <w:ind w:left="5760" w:hanging="360"/>
      </w:pPr>
      <w:rPr>
        <w:rFonts w:ascii="Courier New" w:hAnsi="Courier New" w:hint="default"/>
      </w:rPr>
    </w:lvl>
    <w:lvl w:ilvl="8" w:tplc="D416E11C">
      <w:start w:val="1"/>
      <w:numFmt w:val="bullet"/>
      <w:lvlText w:val=""/>
      <w:lvlJc w:val="left"/>
      <w:pPr>
        <w:ind w:left="6480" w:hanging="360"/>
      </w:pPr>
      <w:rPr>
        <w:rFonts w:ascii="Wingdings" w:hAnsi="Wingdings" w:hint="default"/>
      </w:rPr>
    </w:lvl>
  </w:abstractNum>
  <w:abstractNum w:abstractNumId="10" w15:restartNumberingAfterBreak="0">
    <w:nsid w:val="43C13E06"/>
    <w:multiLevelType w:val="hybridMultilevel"/>
    <w:tmpl w:val="CB3AFAB2"/>
    <w:lvl w:ilvl="0" w:tplc="43545C32">
      <w:start w:val="1"/>
      <w:numFmt w:val="bullet"/>
      <w:lvlText w:val=""/>
      <w:lvlJc w:val="left"/>
      <w:pPr>
        <w:ind w:left="1080" w:hanging="360"/>
      </w:pPr>
      <w:rPr>
        <w:rFonts w:ascii="Symbol" w:hAnsi="Symbol" w:hint="default"/>
      </w:rPr>
    </w:lvl>
    <w:lvl w:ilvl="1" w:tplc="3D4033EE">
      <w:start w:val="1"/>
      <w:numFmt w:val="bullet"/>
      <w:lvlText w:val="o"/>
      <w:lvlJc w:val="left"/>
      <w:pPr>
        <w:ind w:left="1440" w:hanging="360"/>
      </w:pPr>
      <w:rPr>
        <w:rFonts w:ascii="Courier New" w:hAnsi="Courier New" w:hint="default"/>
      </w:rPr>
    </w:lvl>
    <w:lvl w:ilvl="2" w:tplc="AD5E71C4">
      <w:start w:val="1"/>
      <w:numFmt w:val="bullet"/>
      <w:lvlText w:val=""/>
      <w:lvlJc w:val="left"/>
      <w:pPr>
        <w:ind w:left="2160" w:hanging="360"/>
      </w:pPr>
      <w:rPr>
        <w:rFonts w:ascii="Wingdings" w:hAnsi="Wingdings" w:hint="default"/>
      </w:rPr>
    </w:lvl>
    <w:lvl w:ilvl="3" w:tplc="EEE44960">
      <w:start w:val="1"/>
      <w:numFmt w:val="bullet"/>
      <w:lvlText w:val=""/>
      <w:lvlJc w:val="left"/>
      <w:pPr>
        <w:ind w:left="2880" w:hanging="360"/>
      </w:pPr>
      <w:rPr>
        <w:rFonts w:ascii="Symbol" w:hAnsi="Symbol" w:hint="default"/>
      </w:rPr>
    </w:lvl>
    <w:lvl w:ilvl="4" w:tplc="5612730A">
      <w:start w:val="1"/>
      <w:numFmt w:val="bullet"/>
      <w:lvlText w:val="o"/>
      <w:lvlJc w:val="left"/>
      <w:pPr>
        <w:ind w:left="3600" w:hanging="360"/>
      </w:pPr>
      <w:rPr>
        <w:rFonts w:ascii="Courier New" w:hAnsi="Courier New" w:hint="default"/>
      </w:rPr>
    </w:lvl>
    <w:lvl w:ilvl="5" w:tplc="A2ECC3CC">
      <w:start w:val="1"/>
      <w:numFmt w:val="bullet"/>
      <w:lvlText w:val=""/>
      <w:lvlJc w:val="left"/>
      <w:pPr>
        <w:ind w:left="4320" w:hanging="360"/>
      </w:pPr>
      <w:rPr>
        <w:rFonts w:ascii="Wingdings" w:hAnsi="Wingdings" w:hint="default"/>
      </w:rPr>
    </w:lvl>
    <w:lvl w:ilvl="6" w:tplc="ECFE6AD4">
      <w:start w:val="1"/>
      <w:numFmt w:val="bullet"/>
      <w:lvlText w:val=""/>
      <w:lvlJc w:val="left"/>
      <w:pPr>
        <w:ind w:left="5040" w:hanging="360"/>
      </w:pPr>
      <w:rPr>
        <w:rFonts w:ascii="Symbol" w:hAnsi="Symbol" w:hint="default"/>
      </w:rPr>
    </w:lvl>
    <w:lvl w:ilvl="7" w:tplc="CA1C4C92">
      <w:start w:val="1"/>
      <w:numFmt w:val="bullet"/>
      <w:lvlText w:val="o"/>
      <w:lvlJc w:val="left"/>
      <w:pPr>
        <w:ind w:left="5760" w:hanging="360"/>
      </w:pPr>
      <w:rPr>
        <w:rFonts w:ascii="Courier New" w:hAnsi="Courier New" w:hint="default"/>
      </w:rPr>
    </w:lvl>
    <w:lvl w:ilvl="8" w:tplc="D9542640">
      <w:start w:val="1"/>
      <w:numFmt w:val="bullet"/>
      <w:lvlText w:val=""/>
      <w:lvlJc w:val="left"/>
      <w:pPr>
        <w:ind w:left="6480" w:hanging="360"/>
      </w:pPr>
      <w:rPr>
        <w:rFonts w:ascii="Wingdings" w:hAnsi="Wingdings" w:hint="default"/>
      </w:rPr>
    </w:lvl>
  </w:abstractNum>
  <w:abstractNum w:abstractNumId="11" w15:restartNumberingAfterBreak="0">
    <w:nsid w:val="49945A81"/>
    <w:multiLevelType w:val="hybridMultilevel"/>
    <w:tmpl w:val="87844C52"/>
    <w:lvl w:ilvl="0" w:tplc="6408FA04">
      <w:start w:val="1"/>
      <w:numFmt w:val="bullet"/>
      <w:lvlText w:val=""/>
      <w:lvlJc w:val="left"/>
      <w:pPr>
        <w:ind w:left="1080" w:hanging="360"/>
      </w:pPr>
      <w:rPr>
        <w:rFonts w:ascii="Symbol" w:hAnsi="Symbol" w:hint="default"/>
      </w:rPr>
    </w:lvl>
    <w:lvl w:ilvl="1" w:tplc="F9BEA70A">
      <w:start w:val="1"/>
      <w:numFmt w:val="bullet"/>
      <w:lvlText w:val="o"/>
      <w:lvlJc w:val="left"/>
      <w:pPr>
        <w:ind w:left="1440" w:hanging="360"/>
      </w:pPr>
      <w:rPr>
        <w:rFonts w:ascii="Courier New" w:hAnsi="Courier New" w:hint="default"/>
      </w:rPr>
    </w:lvl>
    <w:lvl w:ilvl="2" w:tplc="B7A6E9F6">
      <w:start w:val="1"/>
      <w:numFmt w:val="bullet"/>
      <w:lvlText w:val=""/>
      <w:lvlJc w:val="left"/>
      <w:pPr>
        <w:ind w:left="2160" w:hanging="360"/>
      </w:pPr>
      <w:rPr>
        <w:rFonts w:ascii="Wingdings" w:hAnsi="Wingdings" w:hint="default"/>
      </w:rPr>
    </w:lvl>
    <w:lvl w:ilvl="3" w:tplc="259EAAD8">
      <w:start w:val="1"/>
      <w:numFmt w:val="bullet"/>
      <w:lvlText w:val=""/>
      <w:lvlJc w:val="left"/>
      <w:pPr>
        <w:ind w:left="2880" w:hanging="360"/>
      </w:pPr>
      <w:rPr>
        <w:rFonts w:ascii="Symbol" w:hAnsi="Symbol" w:hint="default"/>
      </w:rPr>
    </w:lvl>
    <w:lvl w:ilvl="4" w:tplc="A65EDCCC">
      <w:start w:val="1"/>
      <w:numFmt w:val="bullet"/>
      <w:lvlText w:val="o"/>
      <w:lvlJc w:val="left"/>
      <w:pPr>
        <w:ind w:left="3600" w:hanging="360"/>
      </w:pPr>
      <w:rPr>
        <w:rFonts w:ascii="Courier New" w:hAnsi="Courier New" w:hint="default"/>
      </w:rPr>
    </w:lvl>
    <w:lvl w:ilvl="5" w:tplc="0E54E706">
      <w:start w:val="1"/>
      <w:numFmt w:val="bullet"/>
      <w:lvlText w:val=""/>
      <w:lvlJc w:val="left"/>
      <w:pPr>
        <w:ind w:left="4320" w:hanging="360"/>
      </w:pPr>
      <w:rPr>
        <w:rFonts w:ascii="Wingdings" w:hAnsi="Wingdings" w:hint="default"/>
      </w:rPr>
    </w:lvl>
    <w:lvl w:ilvl="6" w:tplc="69BA828A">
      <w:start w:val="1"/>
      <w:numFmt w:val="bullet"/>
      <w:lvlText w:val=""/>
      <w:lvlJc w:val="left"/>
      <w:pPr>
        <w:ind w:left="5040" w:hanging="360"/>
      </w:pPr>
      <w:rPr>
        <w:rFonts w:ascii="Symbol" w:hAnsi="Symbol" w:hint="default"/>
      </w:rPr>
    </w:lvl>
    <w:lvl w:ilvl="7" w:tplc="862849BE">
      <w:start w:val="1"/>
      <w:numFmt w:val="bullet"/>
      <w:lvlText w:val="o"/>
      <w:lvlJc w:val="left"/>
      <w:pPr>
        <w:ind w:left="5760" w:hanging="360"/>
      </w:pPr>
      <w:rPr>
        <w:rFonts w:ascii="Courier New" w:hAnsi="Courier New" w:hint="default"/>
      </w:rPr>
    </w:lvl>
    <w:lvl w:ilvl="8" w:tplc="9260F404">
      <w:start w:val="1"/>
      <w:numFmt w:val="bullet"/>
      <w:lvlText w:val=""/>
      <w:lvlJc w:val="left"/>
      <w:pPr>
        <w:ind w:left="6480" w:hanging="360"/>
      </w:pPr>
      <w:rPr>
        <w:rFonts w:ascii="Wingdings" w:hAnsi="Wingdings" w:hint="default"/>
      </w:rPr>
    </w:lvl>
  </w:abstractNum>
  <w:abstractNum w:abstractNumId="12" w15:restartNumberingAfterBreak="0">
    <w:nsid w:val="4C918C2B"/>
    <w:multiLevelType w:val="hybridMultilevel"/>
    <w:tmpl w:val="27CE94DC"/>
    <w:lvl w:ilvl="0" w:tplc="3C76E078">
      <w:start w:val="3"/>
      <w:numFmt w:val="decimal"/>
      <w:lvlText w:val="%1."/>
      <w:lvlJc w:val="left"/>
      <w:pPr>
        <w:ind w:left="720" w:hanging="360"/>
      </w:pPr>
      <w:rPr>
        <w:rFonts w:ascii="Times New Roman" w:hAnsi="Times New Roman" w:hint="default"/>
      </w:rPr>
    </w:lvl>
    <w:lvl w:ilvl="1" w:tplc="E8D4BDF2">
      <w:start w:val="1"/>
      <w:numFmt w:val="lowerLetter"/>
      <w:lvlText w:val="%2."/>
      <w:lvlJc w:val="left"/>
      <w:pPr>
        <w:ind w:left="1440" w:hanging="360"/>
      </w:pPr>
    </w:lvl>
    <w:lvl w:ilvl="2" w:tplc="9236CBD0">
      <w:start w:val="1"/>
      <w:numFmt w:val="lowerRoman"/>
      <w:lvlText w:val="%3."/>
      <w:lvlJc w:val="right"/>
      <w:pPr>
        <w:ind w:left="2160" w:hanging="180"/>
      </w:pPr>
    </w:lvl>
    <w:lvl w:ilvl="3" w:tplc="66765CA0">
      <w:start w:val="1"/>
      <w:numFmt w:val="decimal"/>
      <w:lvlText w:val="%4."/>
      <w:lvlJc w:val="left"/>
      <w:pPr>
        <w:ind w:left="2880" w:hanging="360"/>
      </w:pPr>
    </w:lvl>
    <w:lvl w:ilvl="4" w:tplc="E4A29D8A">
      <w:start w:val="1"/>
      <w:numFmt w:val="lowerLetter"/>
      <w:lvlText w:val="%5."/>
      <w:lvlJc w:val="left"/>
      <w:pPr>
        <w:ind w:left="3600" w:hanging="360"/>
      </w:pPr>
    </w:lvl>
    <w:lvl w:ilvl="5" w:tplc="2FA05B3A">
      <w:start w:val="1"/>
      <w:numFmt w:val="lowerRoman"/>
      <w:lvlText w:val="%6."/>
      <w:lvlJc w:val="right"/>
      <w:pPr>
        <w:ind w:left="4320" w:hanging="180"/>
      </w:pPr>
    </w:lvl>
    <w:lvl w:ilvl="6" w:tplc="217E6206">
      <w:start w:val="1"/>
      <w:numFmt w:val="decimal"/>
      <w:lvlText w:val="%7."/>
      <w:lvlJc w:val="left"/>
      <w:pPr>
        <w:ind w:left="5040" w:hanging="360"/>
      </w:pPr>
    </w:lvl>
    <w:lvl w:ilvl="7" w:tplc="01B82CA0">
      <w:start w:val="1"/>
      <w:numFmt w:val="lowerLetter"/>
      <w:lvlText w:val="%8."/>
      <w:lvlJc w:val="left"/>
      <w:pPr>
        <w:ind w:left="5760" w:hanging="360"/>
      </w:pPr>
    </w:lvl>
    <w:lvl w:ilvl="8" w:tplc="65E69576">
      <w:start w:val="1"/>
      <w:numFmt w:val="lowerRoman"/>
      <w:lvlText w:val="%9."/>
      <w:lvlJc w:val="right"/>
      <w:pPr>
        <w:ind w:left="6480" w:hanging="180"/>
      </w:pPr>
    </w:lvl>
  </w:abstractNum>
  <w:abstractNum w:abstractNumId="13" w15:restartNumberingAfterBreak="0">
    <w:nsid w:val="59927D06"/>
    <w:multiLevelType w:val="hybridMultilevel"/>
    <w:tmpl w:val="5924453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312A4E8"/>
    <w:multiLevelType w:val="hybridMultilevel"/>
    <w:tmpl w:val="1D9C718C"/>
    <w:lvl w:ilvl="0" w:tplc="933E2706">
      <w:start w:val="4"/>
      <w:numFmt w:val="decimal"/>
      <w:lvlText w:val="%1."/>
      <w:lvlJc w:val="left"/>
      <w:pPr>
        <w:ind w:left="720" w:hanging="360"/>
      </w:pPr>
      <w:rPr>
        <w:rFonts w:ascii="Times New Roman" w:hAnsi="Times New Roman" w:hint="default"/>
      </w:rPr>
    </w:lvl>
    <w:lvl w:ilvl="1" w:tplc="6B786E6C">
      <w:start w:val="1"/>
      <w:numFmt w:val="lowerLetter"/>
      <w:lvlText w:val="%2."/>
      <w:lvlJc w:val="left"/>
      <w:pPr>
        <w:ind w:left="1440" w:hanging="360"/>
      </w:pPr>
    </w:lvl>
    <w:lvl w:ilvl="2" w:tplc="909415A0">
      <w:start w:val="1"/>
      <w:numFmt w:val="lowerRoman"/>
      <w:lvlText w:val="%3."/>
      <w:lvlJc w:val="right"/>
      <w:pPr>
        <w:ind w:left="2160" w:hanging="180"/>
      </w:pPr>
    </w:lvl>
    <w:lvl w:ilvl="3" w:tplc="F8022002">
      <w:start w:val="1"/>
      <w:numFmt w:val="decimal"/>
      <w:lvlText w:val="%4."/>
      <w:lvlJc w:val="left"/>
      <w:pPr>
        <w:ind w:left="2880" w:hanging="360"/>
      </w:pPr>
    </w:lvl>
    <w:lvl w:ilvl="4" w:tplc="38043868">
      <w:start w:val="1"/>
      <w:numFmt w:val="lowerLetter"/>
      <w:lvlText w:val="%5."/>
      <w:lvlJc w:val="left"/>
      <w:pPr>
        <w:ind w:left="3600" w:hanging="360"/>
      </w:pPr>
    </w:lvl>
    <w:lvl w:ilvl="5" w:tplc="3D8A4212">
      <w:start w:val="1"/>
      <w:numFmt w:val="lowerRoman"/>
      <w:lvlText w:val="%6."/>
      <w:lvlJc w:val="right"/>
      <w:pPr>
        <w:ind w:left="4320" w:hanging="180"/>
      </w:pPr>
    </w:lvl>
    <w:lvl w:ilvl="6" w:tplc="2FCAA906">
      <w:start w:val="1"/>
      <w:numFmt w:val="decimal"/>
      <w:lvlText w:val="%7."/>
      <w:lvlJc w:val="left"/>
      <w:pPr>
        <w:ind w:left="5040" w:hanging="360"/>
      </w:pPr>
    </w:lvl>
    <w:lvl w:ilvl="7" w:tplc="E5EE72CE">
      <w:start w:val="1"/>
      <w:numFmt w:val="lowerLetter"/>
      <w:lvlText w:val="%8."/>
      <w:lvlJc w:val="left"/>
      <w:pPr>
        <w:ind w:left="5760" w:hanging="360"/>
      </w:pPr>
    </w:lvl>
    <w:lvl w:ilvl="8" w:tplc="B2EC7F66">
      <w:start w:val="1"/>
      <w:numFmt w:val="lowerRoman"/>
      <w:lvlText w:val="%9."/>
      <w:lvlJc w:val="right"/>
      <w:pPr>
        <w:ind w:left="6480" w:hanging="180"/>
      </w:pPr>
    </w:lvl>
  </w:abstractNum>
  <w:abstractNum w:abstractNumId="15" w15:restartNumberingAfterBreak="0">
    <w:nsid w:val="7E3E600D"/>
    <w:multiLevelType w:val="multilevel"/>
    <w:tmpl w:val="1842F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0792416">
    <w:abstractNumId w:val="4"/>
  </w:num>
  <w:num w:numId="2" w16cid:durableId="1606036783">
    <w:abstractNumId w:val="9"/>
  </w:num>
  <w:num w:numId="3" w16cid:durableId="330258710">
    <w:abstractNumId w:val="1"/>
  </w:num>
  <w:num w:numId="4" w16cid:durableId="1110054679">
    <w:abstractNumId w:val="5"/>
  </w:num>
  <w:num w:numId="5" w16cid:durableId="873465296">
    <w:abstractNumId w:val="14"/>
  </w:num>
  <w:num w:numId="6" w16cid:durableId="587037104">
    <w:abstractNumId w:val="3"/>
  </w:num>
  <w:num w:numId="7" w16cid:durableId="465709650">
    <w:abstractNumId w:val="12"/>
  </w:num>
  <w:num w:numId="8" w16cid:durableId="1412849968">
    <w:abstractNumId w:val="11"/>
  </w:num>
  <w:num w:numId="9" w16cid:durableId="1398747445">
    <w:abstractNumId w:val="6"/>
  </w:num>
  <w:num w:numId="10" w16cid:durableId="425463458">
    <w:abstractNumId w:val="10"/>
  </w:num>
  <w:num w:numId="11" w16cid:durableId="174855617">
    <w:abstractNumId w:val="7"/>
  </w:num>
  <w:num w:numId="12" w16cid:durableId="806896801">
    <w:abstractNumId w:val="8"/>
  </w:num>
  <w:num w:numId="13" w16cid:durableId="69280016">
    <w:abstractNumId w:val="0"/>
  </w:num>
  <w:num w:numId="14" w16cid:durableId="664434052">
    <w:abstractNumId w:val="2"/>
  </w:num>
  <w:num w:numId="15" w16cid:durableId="1183783152">
    <w:abstractNumId w:val="13"/>
  </w:num>
  <w:num w:numId="16" w16cid:durableId="10843778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D7C871"/>
    <w:rsid w:val="00097EFE"/>
    <w:rsid w:val="000E065F"/>
    <w:rsid w:val="001E6A93"/>
    <w:rsid w:val="00212301"/>
    <w:rsid w:val="002216D5"/>
    <w:rsid w:val="00226482"/>
    <w:rsid w:val="00282EBB"/>
    <w:rsid w:val="002A6711"/>
    <w:rsid w:val="003074F4"/>
    <w:rsid w:val="003522E3"/>
    <w:rsid w:val="003F2CF4"/>
    <w:rsid w:val="004D7891"/>
    <w:rsid w:val="004E5572"/>
    <w:rsid w:val="00583812"/>
    <w:rsid w:val="00641B4F"/>
    <w:rsid w:val="00702464"/>
    <w:rsid w:val="00712B43"/>
    <w:rsid w:val="00746967"/>
    <w:rsid w:val="00794865"/>
    <w:rsid w:val="007B42A4"/>
    <w:rsid w:val="007F4D4F"/>
    <w:rsid w:val="00875F8B"/>
    <w:rsid w:val="008B4EAE"/>
    <w:rsid w:val="009302CC"/>
    <w:rsid w:val="00930A08"/>
    <w:rsid w:val="009C42F6"/>
    <w:rsid w:val="009D5C7E"/>
    <w:rsid w:val="009F559A"/>
    <w:rsid w:val="00A94A60"/>
    <w:rsid w:val="00AB4A86"/>
    <w:rsid w:val="00B24B55"/>
    <w:rsid w:val="00B33866"/>
    <w:rsid w:val="00B36B9B"/>
    <w:rsid w:val="00BF2B29"/>
    <w:rsid w:val="00C05751"/>
    <w:rsid w:val="00C27938"/>
    <w:rsid w:val="00C44C1B"/>
    <w:rsid w:val="00C6670F"/>
    <w:rsid w:val="00CB6977"/>
    <w:rsid w:val="00D2514B"/>
    <w:rsid w:val="00D25A03"/>
    <w:rsid w:val="00D3305B"/>
    <w:rsid w:val="00D508AC"/>
    <w:rsid w:val="00E02EFE"/>
    <w:rsid w:val="00E77703"/>
    <w:rsid w:val="00EB1DEA"/>
    <w:rsid w:val="0185D902"/>
    <w:rsid w:val="03013835"/>
    <w:rsid w:val="06B368CF"/>
    <w:rsid w:val="07C47E30"/>
    <w:rsid w:val="07D7C871"/>
    <w:rsid w:val="0A64C90A"/>
    <w:rsid w:val="0BF1033B"/>
    <w:rsid w:val="0CA0AA17"/>
    <w:rsid w:val="0D10A8A4"/>
    <w:rsid w:val="120AC463"/>
    <w:rsid w:val="1D520DCD"/>
    <w:rsid w:val="2739EC66"/>
    <w:rsid w:val="2B9332B7"/>
    <w:rsid w:val="30269B61"/>
    <w:rsid w:val="403158ED"/>
    <w:rsid w:val="427757BA"/>
    <w:rsid w:val="48B46F5C"/>
    <w:rsid w:val="49153AC7"/>
    <w:rsid w:val="492B3C18"/>
    <w:rsid w:val="50ABA645"/>
    <w:rsid w:val="51C4AD2E"/>
    <w:rsid w:val="5EEED171"/>
    <w:rsid w:val="615EAB80"/>
    <w:rsid w:val="6E6E3BA1"/>
    <w:rsid w:val="7071D6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7C871"/>
  <w15:chartTrackingRefBased/>
  <w15:docId w15:val="{5DAD017E-3454-4724-8AEC-D03FD8074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EB1DEA"/>
    <w:pPr>
      <w:spacing w:after="0" w:line="240" w:lineRule="auto"/>
    </w:pPr>
  </w:style>
  <w:style w:type="character" w:styleId="Strong">
    <w:name w:val="Strong"/>
    <w:basedOn w:val="DefaultParagraphFont"/>
    <w:uiPriority w:val="22"/>
    <w:qFormat/>
    <w:rsid w:val="008B4EAE"/>
    <w:rPr>
      <w:b/>
      <w:bCs/>
    </w:rPr>
  </w:style>
  <w:style w:type="paragraph" w:styleId="NormalWeb">
    <w:name w:val="Normal (Web)"/>
    <w:basedOn w:val="Normal"/>
    <w:uiPriority w:val="99"/>
    <w:semiHidden/>
    <w:unhideWhenUsed/>
    <w:rsid w:val="008B4EAE"/>
    <w:pPr>
      <w:spacing w:before="100" w:beforeAutospacing="1" w:after="100" w:afterAutospacing="1" w:line="240" w:lineRule="auto"/>
    </w:pPr>
    <w:rPr>
      <w:rFonts w:ascii="Times New Roman" w:eastAsia="Times New Roman" w:hAnsi="Times New Roman" w:cs="Times New Roman"/>
      <w:lang w:val="en-GB" w:eastAsia="en-GB"/>
    </w:rPr>
  </w:style>
  <w:style w:type="character" w:styleId="Hyperlink">
    <w:name w:val="Hyperlink"/>
    <w:basedOn w:val="DefaultParagraphFont"/>
    <w:uiPriority w:val="99"/>
    <w:unhideWhenUsed/>
    <w:rsid w:val="48B46F5C"/>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AA1EA329BE1145AEDE62A17346AC48" ma:contentTypeVersion="17" ma:contentTypeDescription="Create a new document." ma:contentTypeScope="" ma:versionID="5ad815371860c7f7c43ea4fce4e55432">
  <xsd:schema xmlns:xsd="http://www.w3.org/2001/XMLSchema" xmlns:xs="http://www.w3.org/2001/XMLSchema" xmlns:p="http://schemas.microsoft.com/office/2006/metadata/properties" xmlns:ns2="403d8dae-92f0-4251-a0fc-0c9e62ad51c2" xmlns:ns3="ac0f2cb4-908e-41c7-976c-eb68511c53aa" xmlns:ns4="e405867c-8b79-48d9-9da5-42e989d5b47f" targetNamespace="http://schemas.microsoft.com/office/2006/metadata/properties" ma:root="true" ma:fieldsID="3a59e3ef31393178cb425ec5c56657f6" ns2:_="" ns3:_="" ns4:_="">
    <xsd:import namespace="403d8dae-92f0-4251-a0fc-0c9e62ad51c2"/>
    <xsd:import namespace="ac0f2cb4-908e-41c7-976c-eb68511c53aa"/>
    <xsd:import namespace="e405867c-8b79-48d9-9da5-42e989d5b4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4:SharedWithUsers" minOccurs="0"/>
                <xsd:element ref="ns4:SharedWithDetails" minOccurs="0"/>
                <xsd:element ref="ns2:MediaServiceObjectDetectorVersions" minOccurs="0"/>
                <xsd:element ref="ns2:EN" minOccurs="0"/>
                <xsd:element ref="ns2:Readines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3d8dae-92f0-4251-a0fc-0c9e62ad5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dd5f4a5-f25a-477f-9e2f-199529010064"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EN" ma:index="22" nillable="true" ma:displayName="EN" ma:format="Dropdown" ma:internalName="EN">
      <xsd:simpleType>
        <xsd:restriction base="dms:Lookup"/>
      </xsd:simpleType>
    </xsd:element>
    <xsd:element name="Readiness" ma:index="23" nillable="true" ma:displayName="Readiness" ma:format="Dropdown" ma:internalName="Readiness">
      <xsd:simpleType>
        <xsd:restriction base="dms:Choice">
          <xsd:enumeration value="Ready"/>
          <xsd:enumeration value="Ongoing"/>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0f2cb4-908e-41c7-976c-eb68511c53a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28e4a1-6ee1-4086-96a3-29ffd9b0ed77}" ma:internalName="TaxCatchAll" ma:showField="CatchAllData" ma:web="e405867c-8b79-48d9-9da5-42e989d5b4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405867c-8b79-48d9-9da5-42e989d5b47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c0f2cb4-908e-41c7-976c-eb68511c53aa" xsi:nil="true"/>
    <lcf76f155ced4ddcb4097134ff3c332f xmlns="403d8dae-92f0-4251-a0fc-0c9e62ad51c2">
      <Terms xmlns="http://schemas.microsoft.com/office/infopath/2007/PartnerControls"/>
    </lcf76f155ced4ddcb4097134ff3c332f>
    <EN xmlns="403d8dae-92f0-4251-a0fc-0c9e62ad51c2" xsi:nil="true"/>
    <Readiness xmlns="403d8dae-92f0-4251-a0fc-0c9e62ad51c2" xsi:nil="true"/>
  </documentManagement>
</p:properties>
</file>

<file path=customXml/itemProps1.xml><?xml version="1.0" encoding="utf-8"?>
<ds:datastoreItem xmlns:ds="http://schemas.openxmlformats.org/officeDocument/2006/customXml" ds:itemID="{46BBC1F0-46BA-4B85-B07F-CAF27FD71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3d8dae-92f0-4251-a0fc-0c9e62ad51c2"/>
    <ds:schemaRef ds:uri="ac0f2cb4-908e-41c7-976c-eb68511c53aa"/>
    <ds:schemaRef ds:uri="e405867c-8b79-48d9-9da5-42e989d5b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56A669-52C0-478A-AF43-4DDEA40A68A5}">
  <ds:schemaRefs>
    <ds:schemaRef ds:uri="http://schemas.microsoft.com/sharepoint/v3/contenttype/forms"/>
  </ds:schemaRefs>
</ds:datastoreItem>
</file>

<file path=customXml/itemProps3.xml><?xml version="1.0" encoding="utf-8"?>
<ds:datastoreItem xmlns:ds="http://schemas.openxmlformats.org/officeDocument/2006/customXml" ds:itemID="{59D46DAA-F991-43B8-9A3C-C02D940BEAF2}">
  <ds:schemaRefs>
    <ds:schemaRef ds:uri="http://schemas.microsoft.com/office/2006/metadata/properties"/>
    <ds:schemaRef ds:uri="http://schemas.microsoft.com/office/infopath/2007/PartnerControls"/>
    <ds:schemaRef ds:uri="ac0f2cb4-908e-41c7-976c-eb68511c53aa"/>
    <ds:schemaRef ds:uri="403d8dae-92f0-4251-a0fc-0c9e62ad51c2"/>
  </ds:schemaRefs>
</ds:datastoreItem>
</file>

<file path=docMetadata/LabelInfo.xml><?xml version="1.0" encoding="utf-8"?>
<clbl:labelList xmlns:clbl="http://schemas.microsoft.com/office/2020/mipLabelMetadata">
  <clbl:label id="{1cb350ab-c2fd-4b20-a9d9-41f8e7e93f2e}" enabled="1" method="Standard" siteId="{172f4752-6874-4876-bad5-e6d61f991171}"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5</Pages>
  <Words>1475</Words>
  <Characters>9070</Characters>
  <Application>Microsoft Office Word</Application>
  <DocSecurity>0</DocSecurity>
  <Lines>159</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Garaiova, Andrea</dc:creator>
  <cp:keywords/>
  <dc:description/>
  <cp:lastModifiedBy>Vladyslava Kuriacha</cp:lastModifiedBy>
  <cp:revision>5</cp:revision>
  <dcterms:created xsi:type="dcterms:W3CDTF">2026-01-20T11:35:00Z</dcterms:created>
  <dcterms:modified xsi:type="dcterms:W3CDTF">2026-01-20T12:36:00Z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0x010100B8AA1EA329BE1145AEDE62A17346AC48</vt:lpwstr>
  </property>
  <property fmtid="{D5CDD505-2E9C-101B-9397-08002B2CF9AE}" pid="3" name="j58bd6c1a5e04739961ec993afce87a7">
    <vt:lpwstr/>
  </property>
  <property fmtid="{D5CDD505-2E9C-101B-9397-08002B2CF9AE}" pid="4" name="MediaServiceImageTags">
    <vt:lpwstr/>
  </property>
  <property fmtid="{D5CDD505-2E9C-101B-9397-08002B2CF9AE}" pid="5" name="Record_x0020_Status">
    <vt:lpwstr/>
  </property>
  <property fmtid="{D5CDD505-2E9C-101B-9397-08002B2CF9AE}" pid="6" name="Record Status">
    <vt:lpwstr/>
  </property>
</Properties>
</file>