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39DE" w:rsidRDefault="00D639DE">
      <w:pPr>
        <w:spacing w:line="240" w:lineRule="auto"/>
        <w:rPr>
          <w:rFonts w:ascii="Times New Roman" w:eastAsia="Times New Roman" w:hAnsi="Times New Roman" w:cs="Times New Roman"/>
          <w:sz w:val="24"/>
          <w:szCs w:val="24"/>
        </w:rPr>
      </w:pPr>
    </w:p>
    <w:p w14:paraId="00000002" w14:textId="77777777" w:rsidR="00D639DE"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00000003" w14:textId="77777777" w:rsidR="00D639DE" w:rsidRDefault="00D639DE">
      <w:pPr>
        <w:spacing w:line="240" w:lineRule="auto"/>
        <w:jc w:val="center"/>
        <w:rPr>
          <w:rFonts w:ascii="Times New Roman" w:eastAsia="Times New Roman" w:hAnsi="Times New Roman" w:cs="Times New Roman"/>
          <w:b/>
          <w:sz w:val="24"/>
          <w:szCs w:val="24"/>
        </w:rPr>
      </w:pPr>
    </w:p>
    <w:p w14:paraId="00000004" w14:textId="77777777" w:rsidR="00D639DE"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Team Lead of the Recovery and Reform Support Team (RST) </w:t>
      </w:r>
    </w:p>
    <w:p w14:paraId="00000005" w14:textId="77777777" w:rsidR="00D639DE"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 the State Agency for Restoration and Infrastructure Development of Ukraine</w:t>
      </w:r>
    </w:p>
    <w:p w14:paraId="00000006" w14:textId="77777777" w:rsidR="00D639DE" w:rsidRDefault="00D639DE">
      <w:pPr>
        <w:spacing w:after="160"/>
      </w:pPr>
    </w:p>
    <w:p w14:paraId="00000007"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Objective(s) and linkages to reforms</w:t>
      </w:r>
    </w:p>
    <w:p w14:paraId="00000008" w14:textId="77777777" w:rsidR="00D639DE" w:rsidRDefault="00000000">
      <w:pPr>
        <w:shd w:val="clear" w:color="auto" w:fill="FFFFFF"/>
        <w:spacing w:after="1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 February 2023, the Cabinet of Ministers of Ukraine established the State Agency for Restoration and Infrastructure Development of Ukraine (</w:t>
      </w:r>
      <w:r>
        <w:rPr>
          <w:rFonts w:ascii="Times New Roman" w:eastAsia="Times New Roman" w:hAnsi="Times New Roman" w:cs="Times New Roman"/>
          <w:b/>
          <w:color w:val="333333"/>
          <w:sz w:val="24"/>
          <w:szCs w:val="24"/>
        </w:rPr>
        <w:t>Agency</w:t>
      </w:r>
      <w:r>
        <w:rPr>
          <w:rFonts w:ascii="Times New Roman" w:eastAsia="Times New Roman" w:hAnsi="Times New Roman" w:cs="Times New Roman"/>
          <w:color w:val="333333"/>
          <w:sz w:val="24"/>
          <w:szCs w:val="24"/>
        </w:rPr>
        <w:t xml:space="preserve">). This new state body was created on the basis of the State Agency for Infrastructure Projects and the State Agency for Highways - Ukravtodor. The newly formed agency assumed responsibility for implementing projects related to the restoration of infrastructure, covering sectors such as transport, energy, social infrastructure, residential housing, civil defence, and more. Additionally, it was designated as the primary recipient and manager of external donor support to streamline post-war infrastructure reconstruction in Ukraine. </w:t>
      </w:r>
    </w:p>
    <w:p w14:paraId="00000009" w14:textId="77777777" w:rsidR="00D639DE" w:rsidRDefault="00000000">
      <w:pPr>
        <w:shd w:val="clear" w:color="auto" w:fill="FFFFFF"/>
        <w:spacing w:after="1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war has significantly impaired the capacity of the Agency, manifesting in adverse effects on staffing, budget, and overall project management capabilities under challenging conditions. </w:t>
      </w:r>
    </w:p>
    <w:p w14:paraId="0000000A" w14:textId="77777777" w:rsidR="00D639DE" w:rsidRDefault="00000000">
      <w:pPr>
        <w:shd w:val="clear" w:color="auto" w:fill="FFFFFF"/>
        <w:spacing w:after="1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Given the above challenges as well as overall strain on critical infrastructure, substantial funding shortages, and broader complexities affecting the capacity and performance of the Agency, the EBRD is actively working to mobilise support, including via URA programme</w:t>
      </w:r>
      <w:r>
        <w:rPr>
          <w:rFonts w:ascii="Times New Roman" w:eastAsia="Times New Roman" w:hAnsi="Times New Roman" w:cs="Times New Roman"/>
          <w:color w:val="333333"/>
          <w:sz w:val="24"/>
          <w:szCs w:val="24"/>
          <w:vertAlign w:val="superscript"/>
        </w:rPr>
        <w:footnoteReference w:id="1"/>
      </w:r>
      <w:r>
        <w:rPr>
          <w:rFonts w:ascii="Times New Roman" w:eastAsia="Times New Roman" w:hAnsi="Times New Roman" w:cs="Times New Roman"/>
          <w:color w:val="333333"/>
          <w:sz w:val="24"/>
          <w:szCs w:val="24"/>
        </w:rPr>
        <w:t xml:space="preserve">. The primary objective of this support is to strengthen the capacity of both the Agency in project preparation and implementation. </w:t>
      </w:r>
    </w:p>
    <w:p w14:paraId="0000000B"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Position and reporting line</w:t>
      </w:r>
    </w:p>
    <w:p w14:paraId="0000000C" w14:textId="77777777" w:rsidR="00D639DE" w:rsidRDefault="00000000">
      <w:pPr>
        <w:shd w:val="clear" w:color="auto" w:fill="FFFFFF"/>
        <w:spacing w:after="1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Senior Project Manager – RST Team Lead (</w:t>
      </w:r>
      <w:r>
        <w:rPr>
          <w:rFonts w:ascii="Times New Roman" w:eastAsia="Times New Roman" w:hAnsi="Times New Roman" w:cs="Times New Roman"/>
          <w:b/>
          <w:color w:val="333333"/>
          <w:sz w:val="24"/>
          <w:szCs w:val="24"/>
        </w:rPr>
        <w:t>Team Lead</w:t>
      </w:r>
      <w:r>
        <w:rPr>
          <w:rFonts w:ascii="Times New Roman" w:eastAsia="Times New Roman" w:hAnsi="Times New Roman" w:cs="Times New Roman"/>
          <w:color w:val="333333"/>
          <w:sz w:val="24"/>
          <w:szCs w:val="24"/>
        </w:rPr>
        <w:t>) will be a full-time consultant at the Agency subordinated to the Head of the International Cooperation Department.</w:t>
      </w:r>
    </w:p>
    <w:p w14:paraId="0000000D"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Duration and proposed timeframe</w:t>
      </w:r>
    </w:p>
    <w:p w14:paraId="0000000E" w14:textId="77777777" w:rsidR="00D639DE" w:rsidRDefault="00000000">
      <w:pPr>
        <w:shd w:val="clear" w:color="auto" w:fill="FFFFFF"/>
        <w:spacing w:after="1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initial consultation appointment is expected to start in March 2025. The duration of the assignment will depend on the availability of funding, the needs of the URA programme and the performance of the selected consultant.</w:t>
      </w:r>
    </w:p>
    <w:p w14:paraId="0000000F"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Main duties and responsibilities</w:t>
      </w:r>
    </w:p>
    <w:p w14:paraId="00000010" w14:textId="77777777" w:rsidR="00D639DE" w:rsidRDefault="00000000">
      <w:pPr>
        <w:shd w:val="clear" w:color="auto" w:fill="FFFFFF"/>
        <w:spacing w:after="1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Team Lead will be expected to assist the Agency with the following:</w:t>
      </w:r>
    </w:p>
    <w:p w14:paraId="00000011" w14:textId="77777777" w:rsidR="00D639DE"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Efficient strategic and operational team management: encompassing resource planning, consultant recruitment and management, coordination with Agency management, acting as a primary team contact for international partners (e.g., EBRD and EU Delegation), and management of projects, change, quality, and risk.</w:t>
      </w:r>
    </w:p>
    <w:p w14:paraId="00000012" w14:textId="77777777" w:rsidR="00D639DE"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lastRenderedPageBreak/>
        <w:t>Coordination and monitoring of joint capacity building projects implementation: contributing to work plans, policies, budgets, and pivotal documents for projects, devising solutions for encountered obstacles, fostering coordination among Agency, and stakeholders.</w:t>
      </w:r>
    </w:p>
    <w:p w14:paraId="00000013" w14:textId="77777777" w:rsidR="00D639DE"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Supporting stakeholder coordination: serving as a key team contact for coordinating with donors, government entities, and associations.</w:t>
      </w:r>
    </w:p>
    <w:p w14:paraId="00000014" w14:textId="77777777" w:rsidR="00D639DE"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Overseeing progress and results: facilitating joint capacity building projects monitoring, supporting horizontal implementation, and delivering regular progress reports.</w:t>
      </w:r>
    </w:p>
    <w:p w14:paraId="00000015" w14:textId="77777777" w:rsidR="00D639DE"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Other responsibilities include:</w:t>
      </w:r>
    </w:p>
    <w:p w14:paraId="00000016" w14:textId="77777777" w:rsidR="00D639DE"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Supporting communication on all projects with international partners, including activities such as international projects on standards and best practices for different areas of Agency expertise – procurement, construction project management, general project management, and methodology. Work with  main counterparts - Agency, PMU, and Regional Services to transfer international standards and methodology</w:t>
      </w:r>
    </w:p>
    <w:p w14:paraId="00000017" w14:textId="77777777" w:rsidR="00D639DE"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Monitoring the necessary steps and actions required for internal coordination among various departments within the Agency.</w:t>
      </w:r>
    </w:p>
    <w:p w14:paraId="00000018" w14:textId="77777777" w:rsidR="00D639DE"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Facilitating communication between the Agency and international partners regarding joint capacity-building projects.</w:t>
      </w:r>
    </w:p>
    <w:p w14:paraId="00000019" w14:textId="77777777" w:rsidR="00D639DE" w:rsidRDefault="00000000">
      <w:pPr>
        <w:numPr>
          <w:ilvl w:val="0"/>
          <w:numId w:val="6"/>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Keeping all stakeholders informed about project progress, milestones, and potential challenges, while ensuring a cohesive and integrated approach to project activities.</w:t>
      </w:r>
    </w:p>
    <w:p w14:paraId="0000001A" w14:textId="77777777" w:rsidR="00D639DE" w:rsidRDefault="00000000">
      <w:pPr>
        <w:shd w:val="clear" w:color="auto" w:fill="FFFFFF"/>
        <w:spacing w:after="1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Additionally, the Team Lead will undertake any other tasks assigned by management to support the Agency's objectives.</w:t>
      </w:r>
    </w:p>
    <w:p w14:paraId="0000001B" w14:textId="77777777" w:rsidR="00D639DE"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Qualifications, skills and experience</w:t>
      </w:r>
    </w:p>
    <w:p w14:paraId="0000001C" w14:textId="77777777" w:rsidR="00D639DE"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br/>
        <w:t>5.1 Qualifications and skills:</w:t>
      </w:r>
    </w:p>
    <w:p w14:paraId="0000001D" w14:textId="77777777" w:rsidR="00D639DE"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Master’s degree in law, International Law, Public Administration, International Relations, Business Management, Public Policy or other related fields.</w:t>
      </w:r>
    </w:p>
    <w:p w14:paraId="0000001E" w14:textId="77777777" w:rsidR="00D639DE"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Records and proven ability to lead a team of experts, in particular in donor-funded projects, business, or public organisations.</w:t>
      </w:r>
    </w:p>
    <w:p w14:paraId="0000001F" w14:textId="77777777" w:rsidR="00D639DE"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Impeccable ethical standards, and outstanding leadership skills.</w:t>
      </w:r>
    </w:p>
    <w:p w14:paraId="00000020" w14:textId="77777777" w:rsidR="00D639DE"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Experience in high-level negotiations, and strong organisational and communication skills.</w:t>
      </w:r>
    </w:p>
    <w:p w14:paraId="00000021" w14:textId="77777777" w:rsidR="00D639DE"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Strong analytical skills with the ability to interpret complex legal, commercial, and financial data and policy implications.</w:t>
      </w:r>
    </w:p>
    <w:p w14:paraId="00000022" w14:textId="77777777" w:rsidR="00D639DE"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PC literacy (PowerPoint, Project, Excel, Word).</w:t>
      </w:r>
    </w:p>
    <w:p w14:paraId="00000023" w14:textId="77777777" w:rsidR="00D639DE" w:rsidRDefault="00000000">
      <w:pPr>
        <w:numPr>
          <w:ilvl w:val="0"/>
          <w:numId w:val="1"/>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Excellent command of English and Ukrainian, both written and spoken.</w:t>
      </w:r>
    </w:p>
    <w:p w14:paraId="00000024" w14:textId="77777777" w:rsidR="00D639DE" w:rsidRDefault="00000000">
      <w:pPr>
        <w:shd w:val="clear" w:color="auto" w:fill="FFFFFF"/>
        <w:spacing w:after="160"/>
        <w:ind w:firstLine="72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5.2. Professional experience:</w:t>
      </w:r>
    </w:p>
    <w:p w14:paraId="00000025" w14:textId="77777777" w:rsidR="00D639DE" w:rsidRDefault="00000000">
      <w:pPr>
        <w:shd w:val="clear" w:color="auto" w:fill="FFFFFF"/>
        <w:spacing w:after="160"/>
        <w:ind w:left="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Minimum of 10 years of general professional experience (working for international organisations and/or international technical assistance projects would be an advantage), of which:</w:t>
      </w:r>
    </w:p>
    <w:p w14:paraId="00000026" w14:textId="77777777" w:rsidR="00D639DE"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lastRenderedPageBreak/>
        <w:t>at least 5 years of proven experience in project management, public or business administration, and consulting (related to the field of the assignment); and</w:t>
      </w:r>
    </w:p>
    <w:p w14:paraId="00000027" w14:textId="77777777" w:rsidR="00D639DE" w:rsidRDefault="00000000">
      <w:pPr>
        <w:numPr>
          <w:ilvl w:val="0"/>
          <w:numId w:val="5"/>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at least 3 years of proven managerial experience (minimum 5 subordinates) in an organisation of comparable size.</w:t>
      </w:r>
    </w:p>
    <w:p w14:paraId="00000028" w14:textId="77777777" w:rsidR="00D639DE" w:rsidRDefault="00000000">
      <w:pPr>
        <w:shd w:val="clear" w:color="auto" w:fill="FFFFFF"/>
        <w:spacing w:after="160"/>
        <w:ind w:firstLine="72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5.3 Other competencies:</w:t>
      </w:r>
    </w:p>
    <w:p w14:paraId="00000029"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Proven knowledge and professional experience in economic and public policy development, strategic planning, and project management.</w:t>
      </w:r>
    </w:p>
    <w:p w14:paraId="0000002A"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Previous experience working for international companies/organisations.</w:t>
      </w:r>
    </w:p>
    <w:p w14:paraId="0000002B"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Familiarity with current Ukraine’s reform agenda, a good understanding of policy formulation processes and policy dialogues.</w:t>
      </w:r>
    </w:p>
    <w:p w14:paraId="0000002C"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Experience in leading an expert team and project delivery.</w:t>
      </w:r>
    </w:p>
    <w:p w14:paraId="0000002D"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Proven experience in working with government institutions (Ministry of Finance, National Bank of Ukraine, Ministry of Economy) on international projects or projects with international financial institutions and/or loans is an asset.</w:t>
      </w:r>
    </w:p>
    <w:p w14:paraId="0000002E"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Demonstrated success in managing and delivering international projects is an advantage.</w:t>
      </w:r>
    </w:p>
    <w:p w14:paraId="0000002F"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Experience in collaboration with public servants and knowledge of internal procedures for public organisations is an asset.</w:t>
      </w:r>
    </w:p>
    <w:p w14:paraId="00000030" w14:textId="77777777" w:rsidR="00D639DE"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Experience in procurement is an asset.</w:t>
      </w:r>
    </w:p>
    <w:p w14:paraId="00000031" w14:textId="77777777" w:rsidR="00D639DE" w:rsidRDefault="00D639DE">
      <w:pPr>
        <w:spacing w:after="160"/>
        <w:rPr>
          <w:rFonts w:ascii="Times New Roman" w:eastAsia="Times New Roman" w:hAnsi="Times New Roman" w:cs="Times New Roman"/>
          <w:b/>
          <w:color w:val="333333"/>
          <w:sz w:val="24"/>
          <w:szCs w:val="24"/>
        </w:rPr>
      </w:pPr>
    </w:p>
    <w:p w14:paraId="00000032"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Funding Source</w:t>
      </w:r>
    </w:p>
    <w:p w14:paraId="00000033" w14:textId="77777777" w:rsidR="00D639DE" w:rsidRDefault="00000000">
      <w:pPr>
        <w:shd w:val="clear" w:color="auto" w:fill="FFFFFF"/>
        <w:spacing w:after="1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00000034" w14:textId="77777777" w:rsidR="00D639DE" w:rsidRDefault="00000000">
      <w:pPr>
        <w:shd w:val="clear" w:color="auto" w:fill="FFFFFF"/>
        <w:spacing w:after="1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Please note, selection and contracting will be subject to the availability of funding.</w:t>
      </w:r>
    </w:p>
    <w:p w14:paraId="00000035"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Submissions</w:t>
      </w:r>
    </w:p>
    <w:p w14:paraId="00000036" w14:textId="77777777" w:rsidR="00D639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Submissions must be prepared in English only and be delivered electronically by 23:59 (Kyiv time), 7 March 2025 to</w:t>
      </w:r>
      <w:r>
        <w:rPr>
          <w:rFonts w:ascii="Times New Roman" w:eastAsia="Times New Roman" w:hAnsi="Times New Roman" w:cs="Times New Roman"/>
          <w:color w:val="3D85C6"/>
          <w:sz w:val="24"/>
          <w:szCs w:val="24"/>
        </w:rPr>
        <w:t xml:space="preserve"> </w:t>
      </w:r>
      <w:hyperlink r:id="rId8">
        <w:r>
          <w:rPr>
            <w:rFonts w:ascii="Times New Roman" w:eastAsia="Times New Roman" w:hAnsi="Times New Roman" w:cs="Times New Roman"/>
            <w:color w:val="1155CC"/>
            <w:sz w:val="24"/>
            <w:szCs w:val="24"/>
            <w:u w:val="single"/>
          </w:rPr>
          <w:t>ura.rstrecruitment@gmail.com</w:t>
        </w:r>
      </w:hyperlink>
      <w:r>
        <w:rPr>
          <w:rFonts w:ascii="Times New Roman" w:eastAsia="Times New Roman" w:hAnsi="Times New Roman" w:cs="Times New Roman"/>
          <w:color w:val="3D85C6"/>
          <w:sz w:val="24"/>
          <w:szCs w:val="24"/>
        </w:rPr>
        <w:t xml:space="preserve"> </w:t>
      </w:r>
      <w:r>
        <w:t xml:space="preserve">. </w:t>
      </w:r>
      <w:r>
        <w:rPr>
          <w:rFonts w:ascii="Times New Roman" w:eastAsia="Times New Roman" w:hAnsi="Times New Roman" w:cs="Times New Roman"/>
          <w:sz w:val="24"/>
          <w:szCs w:val="24"/>
        </w:rPr>
        <w:t xml:space="preserve">All submissions must include a completed </w:t>
      </w:r>
      <w:hyperlink r:id="rId9">
        <w:r>
          <w:rPr>
            <w:rFonts w:ascii="Times New Roman" w:eastAsia="Times New Roman" w:hAnsi="Times New Roman" w:cs="Times New Roman"/>
            <w:color w:val="1155CC"/>
            <w:sz w:val="24"/>
            <w:szCs w:val="24"/>
            <w:u w:val="single"/>
          </w:rPr>
          <w:t>Application Form</w:t>
        </w:r>
      </w:hyperlink>
      <w:r>
        <w:rPr>
          <w:rFonts w:ascii="Times New Roman" w:eastAsia="Times New Roman" w:hAnsi="Times New Roman" w:cs="Times New Roman"/>
          <w:sz w:val="24"/>
          <w:szCs w:val="24"/>
        </w:rPr>
        <w:t xml:space="preserve">, the candidate’s Curriculum Vitae, </w:t>
      </w:r>
      <w:hyperlink r:id="rId10">
        <w:r>
          <w:rPr>
            <w:rFonts w:ascii="Times New Roman" w:eastAsia="Times New Roman" w:hAnsi="Times New Roman" w:cs="Times New Roman"/>
            <w:color w:val="1155CC"/>
            <w:sz w:val="24"/>
            <w:szCs w:val="24"/>
            <w:u w:val="single"/>
          </w:rPr>
          <w:t>NDA</w:t>
        </w:r>
      </w:hyperlink>
      <w:r>
        <w:rPr>
          <w:rFonts w:ascii="Times New Roman" w:eastAsia="Times New Roman" w:hAnsi="Times New Roman" w:cs="Times New Roman"/>
          <w:sz w:val="24"/>
          <w:szCs w:val="24"/>
        </w:rPr>
        <w:t xml:space="preserve"> form, one Reference Letter from a recent supervisor/manager (in English, or Ukrainian with English translation), and contact details of two further referees who, if contacted, can attest to the professional and/or educational background of the candidate.</w:t>
      </w:r>
    </w:p>
    <w:p w14:paraId="00000037" w14:textId="77777777" w:rsidR="00D639DE" w:rsidRDefault="00D639DE">
      <w:pPr>
        <w:jc w:val="both"/>
        <w:rPr>
          <w:rFonts w:ascii="Times New Roman" w:eastAsia="Times New Roman" w:hAnsi="Times New Roman" w:cs="Times New Roman"/>
          <w:sz w:val="24"/>
          <w:szCs w:val="24"/>
        </w:rPr>
      </w:pPr>
    </w:p>
    <w:p w14:paraId="00000038" w14:textId="77777777" w:rsidR="00D639DE" w:rsidRDefault="00000000">
      <w:pPr>
        <w:shd w:val="clear" w:color="auto" w:fill="FFFFFF"/>
        <w:spacing w:after="1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Only applications, which have been submitted using the correct template and are fully completed, will be considered.</w:t>
      </w:r>
    </w:p>
    <w:p w14:paraId="00000039" w14:textId="77777777" w:rsidR="00D639DE" w:rsidRDefault="00000000">
      <w:pPr>
        <w:shd w:val="clear" w:color="auto" w:fill="FFFFFF"/>
        <w:spacing w:after="16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Important notice: only Ukrainian nationals are eligible to apply; civil servants are not eligible to apply unless 6 months have elapsed since they left such employment.</w:t>
      </w:r>
    </w:p>
    <w:p w14:paraId="0000003A" w14:textId="77777777" w:rsidR="00D639DE" w:rsidRDefault="00000000">
      <w:pPr>
        <w:numPr>
          <w:ilvl w:val="0"/>
          <w:numId w:val="4"/>
        </w:num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rPr>
        <w:t>Selection Procedure</w:t>
      </w:r>
    </w:p>
    <w:p w14:paraId="0000003B" w14:textId="77777777" w:rsidR="00D639DE" w:rsidRDefault="00000000">
      <w:pPr>
        <w:shd w:val="clear" w:color="auto" w:fill="FFFFFF"/>
        <w:spacing w:after="1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Following the evaluation of all applications received, selected candidates may be invited to a written test. Only shortlisted candidates will be invited to the interview.</w:t>
      </w:r>
    </w:p>
    <w:p w14:paraId="0000003C" w14:textId="77777777" w:rsidR="00D639DE" w:rsidRDefault="00D639DE">
      <w:pPr>
        <w:rPr>
          <w:rFonts w:ascii="Times New Roman" w:eastAsia="Times New Roman" w:hAnsi="Times New Roman" w:cs="Times New Roman"/>
          <w:sz w:val="24"/>
          <w:szCs w:val="24"/>
        </w:rPr>
      </w:pPr>
    </w:p>
    <w:sectPr w:rsidR="00D639DE">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3E7A6" w14:textId="77777777" w:rsidR="002B3028" w:rsidRDefault="002B3028">
      <w:pPr>
        <w:spacing w:line="240" w:lineRule="auto"/>
      </w:pPr>
      <w:r>
        <w:separator/>
      </w:r>
    </w:p>
  </w:endnote>
  <w:endnote w:type="continuationSeparator" w:id="0">
    <w:p w14:paraId="00DCA765" w14:textId="77777777" w:rsidR="002B3028" w:rsidRDefault="002B3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F7EC190-DD7E-4D09-8B39-079075F50F42}"/>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58E58B23-D17A-4427-99C0-46B806A20FCC}"/>
  </w:font>
  <w:font w:name="Cambria">
    <w:panose1 w:val="02040503050406030204"/>
    <w:charset w:val="CC"/>
    <w:family w:val="roman"/>
    <w:pitch w:val="variable"/>
    <w:sig w:usb0="E00006FF" w:usb1="420024FF" w:usb2="02000000" w:usb3="00000000" w:csb0="0000019F" w:csb1="00000000"/>
    <w:embedRegular r:id="rId3" w:fontKey="{6E6F5FDC-20CF-4DEF-BD3A-E7A321709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D639DE" w:rsidRDefault="00D639DE">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D639DE" w:rsidRDefault="00D639DE">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D639DE" w:rsidRDefault="00D639DE">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F4C43" w14:textId="77777777" w:rsidR="002B3028" w:rsidRDefault="002B3028">
      <w:pPr>
        <w:spacing w:line="240" w:lineRule="auto"/>
      </w:pPr>
      <w:r>
        <w:separator/>
      </w:r>
    </w:p>
  </w:footnote>
  <w:footnote w:type="continuationSeparator" w:id="0">
    <w:p w14:paraId="61394F45" w14:textId="77777777" w:rsidR="002B3028" w:rsidRDefault="002B3028">
      <w:pPr>
        <w:spacing w:line="240" w:lineRule="auto"/>
      </w:pPr>
      <w:r>
        <w:continuationSeparator/>
      </w:r>
    </w:p>
  </w:footnote>
  <w:footnote w:id="1">
    <w:p w14:paraId="0000003D" w14:textId="77777777" w:rsidR="00D639D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Style w:val="ac"/>
        </w:rPr>
        <w:footnoteRef/>
      </w:r>
      <w:r>
        <w:rPr>
          <w:rFonts w:ascii="Times New Roman" w:eastAsia="Times New Roman" w:hAnsi="Times New Roman" w:cs="Times New Roman"/>
          <w:color w:val="000000"/>
          <w:sz w:val="20"/>
          <w:szCs w:val="20"/>
        </w:rPr>
        <w:t xml:space="preserve"> Ukraine Recovery and Reform Architecture (URA) is a comprehensive technical assistance programme deployed by the European Bank for Reconstruction and Development (EBRD), in partnership with the European Union, to support critical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D639DE" w:rsidRDefault="00D639DE">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D639DE" w:rsidRDefault="00D639DE">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D639DE" w:rsidRDefault="00D639D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E3F37"/>
    <w:multiLevelType w:val="multilevel"/>
    <w:tmpl w:val="B37E866A"/>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6114A1"/>
    <w:multiLevelType w:val="multilevel"/>
    <w:tmpl w:val="0E02C924"/>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4D29E7"/>
    <w:multiLevelType w:val="multilevel"/>
    <w:tmpl w:val="90C08D06"/>
    <w:lvl w:ilvl="0">
      <w:start w:val="1"/>
      <w:numFmt w:val="decimal"/>
      <w:lvlText w:val="%1."/>
      <w:lvlJc w:val="left"/>
      <w:pPr>
        <w:ind w:left="720" w:hanging="360"/>
      </w:pPr>
      <w:rPr>
        <w:b/>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671835"/>
    <w:multiLevelType w:val="multilevel"/>
    <w:tmpl w:val="B9F2074C"/>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336419"/>
    <w:multiLevelType w:val="multilevel"/>
    <w:tmpl w:val="D93C4FC2"/>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1C7D23"/>
    <w:multiLevelType w:val="multilevel"/>
    <w:tmpl w:val="0B96FE4C"/>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316170"/>
    <w:multiLevelType w:val="multilevel"/>
    <w:tmpl w:val="7C5AFA94"/>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5938740">
    <w:abstractNumId w:val="6"/>
  </w:num>
  <w:num w:numId="2" w16cid:durableId="2141872131">
    <w:abstractNumId w:val="4"/>
  </w:num>
  <w:num w:numId="3" w16cid:durableId="333604796">
    <w:abstractNumId w:val="5"/>
  </w:num>
  <w:num w:numId="4" w16cid:durableId="643853980">
    <w:abstractNumId w:val="2"/>
  </w:num>
  <w:num w:numId="5" w16cid:durableId="1403211535">
    <w:abstractNumId w:val="0"/>
  </w:num>
  <w:num w:numId="6" w16cid:durableId="857701059">
    <w:abstractNumId w:val="1"/>
  </w:num>
  <w:num w:numId="7" w16cid:durableId="31809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9DE"/>
    <w:rsid w:val="002B3028"/>
    <w:rsid w:val="00387E1B"/>
    <w:rsid w:val="00D561D9"/>
    <w:rsid w:val="00D639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FD8D21-40EE-4415-82A4-6AAA4509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B76D1D"/>
    <w:pPr>
      <w:ind w:left="720"/>
      <w:contextualSpacing/>
    </w:pPr>
  </w:style>
  <w:style w:type="paragraph" w:styleId="a6">
    <w:name w:val="header"/>
    <w:basedOn w:val="a"/>
    <w:link w:val="a7"/>
    <w:uiPriority w:val="99"/>
    <w:unhideWhenUsed/>
    <w:rsid w:val="00035426"/>
    <w:pPr>
      <w:tabs>
        <w:tab w:val="center" w:pos="4513"/>
        <w:tab w:val="right" w:pos="9026"/>
      </w:tabs>
      <w:spacing w:line="240" w:lineRule="auto"/>
    </w:pPr>
  </w:style>
  <w:style w:type="character" w:customStyle="1" w:styleId="a7">
    <w:name w:val="Верхній колонтитул Знак"/>
    <w:basedOn w:val="a0"/>
    <w:link w:val="a6"/>
    <w:uiPriority w:val="99"/>
    <w:rsid w:val="00035426"/>
  </w:style>
  <w:style w:type="paragraph" w:styleId="a8">
    <w:name w:val="footer"/>
    <w:basedOn w:val="a"/>
    <w:link w:val="a9"/>
    <w:uiPriority w:val="99"/>
    <w:unhideWhenUsed/>
    <w:rsid w:val="00035426"/>
    <w:pPr>
      <w:tabs>
        <w:tab w:val="center" w:pos="4513"/>
        <w:tab w:val="right" w:pos="9026"/>
      </w:tabs>
      <w:spacing w:line="240" w:lineRule="auto"/>
    </w:pPr>
  </w:style>
  <w:style w:type="character" w:customStyle="1" w:styleId="a9">
    <w:name w:val="Нижній колонтитул Знак"/>
    <w:basedOn w:val="a0"/>
    <w:link w:val="a8"/>
    <w:uiPriority w:val="99"/>
    <w:rsid w:val="00035426"/>
  </w:style>
  <w:style w:type="paragraph" w:styleId="aa">
    <w:name w:val="footnote text"/>
    <w:basedOn w:val="a"/>
    <w:link w:val="ab"/>
    <w:uiPriority w:val="99"/>
    <w:semiHidden/>
    <w:unhideWhenUsed/>
    <w:rsid w:val="004127ED"/>
    <w:pPr>
      <w:spacing w:line="240" w:lineRule="auto"/>
    </w:pPr>
    <w:rPr>
      <w:sz w:val="20"/>
      <w:szCs w:val="20"/>
    </w:rPr>
  </w:style>
  <w:style w:type="character" w:customStyle="1" w:styleId="ab">
    <w:name w:val="Текст виноски Знак"/>
    <w:basedOn w:val="a0"/>
    <w:link w:val="aa"/>
    <w:uiPriority w:val="99"/>
    <w:semiHidden/>
    <w:rsid w:val="004127ED"/>
    <w:rPr>
      <w:sz w:val="20"/>
      <w:szCs w:val="20"/>
    </w:rPr>
  </w:style>
  <w:style w:type="character" w:styleId="ac">
    <w:name w:val="footnote reference"/>
    <w:basedOn w:val="a0"/>
    <w:uiPriority w:val="99"/>
    <w:semiHidden/>
    <w:unhideWhenUsed/>
    <w:rsid w:val="004127ED"/>
    <w:rPr>
      <w:vertAlign w:val="superscript"/>
    </w:rPr>
  </w:style>
  <w:style w:type="character" w:styleId="ad">
    <w:name w:val="Hyperlink"/>
    <w:basedOn w:val="a0"/>
    <w:uiPriority w:val="99"/>
    <w:unhideWhenUsed/>
    <w:rsid w:val="00BC6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ra.rstrecruitment@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EtW2Lq1qs0aSipJOwICJwWcFszFK37Ke/edit" TargetMode="External"/><Relationship Id="rId4" Type="http://schemas.openxmlformats.org/officeDocument/2006/relationships/settings" Target="settings.xml"/><Relationship Id="rId9" Type="http://schemas.openxmlformats.org/officeDocument/2006/relationships/hyperlink" Target="https://docs.google.com/document/d/1SWdw0d1aMX0qczTsYas7nmReyNvLqYEe/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T9+E3zrQ2ITW50GCO8qHpzlDKQ==">CgMxLjA4AHIhMXFBOU1SanZ0YWFGNmVZMjczblg4Uk13eTFVcVBzQTFv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1056</Words>
  <Characters>6606</Characters>
  <Application>Microsoft Office Word</Application>
  <DocSecurity>0</DocSecurity>
  <Lines>120</Lines>
  <Paragraphs>63</Paragraphs>
  <ScaleCrop>false</ScaleCrop>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Lavrinenko, Roksolana</dc:creator>
  <cp:lastModifiedBy>Viktoriia Ostapchenko</cp:lastModifiedBy>
  <cp:revision>2</cp:revision>
  <dcterms:created xsi:type="dcterms:W3CDTF">2025-02-21T13:28:00Z</dcterms:created>
  <dcterms:modified xsi:type="dcterms:W3CDTF">2025-02-21T13:28:00Z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2199ea5599fee1f88531514b5375cbb73f132627b25c3af67d0d6cd2d9bdd8e0</vt:lpwstr>
  </property>
</Properties>
</file>