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5E38" w14:textId="77777777" w:rsidR="00954F4C" w:rsidRDefault="00B52693">
      <w:pPr>
        <w:pBdr>
          <w:top w:val="nil"/>
          <w:left w:val="nil"/>
          <w:bottom w:val="nil"/>
          <w:right w:val="nil"/>
          <w:between w:val="nil"/>
        </w:pBdr>
        <w:ind w:left="720" w:hanging="360"/>
        <w:jc w:val="both"/>
        <w:rPr>
          <w:rFonts w:ascii="Calibri" w:eastAsia="Calibri" w:hAnsi="Calibri" w:cs="Calibri"/>
          <w:color w:val="000000"/>
          <w:sz w:val="24"/>
          <w:szCs w:val="24"/>
        </w:rPr>
      </w:pPr>
      <w:r>
        <w:rPr>
          <w:rFonts w:ascii="Calibri" w:eastAsia="Calibri" w:hAnsi="Calibri" w:cs="Calibri"/>
          <w:noProof/>
          <w:color w:val="000000"/>
          <w:sz w:val="24"/>
          <w:szCs w:val="24"/>
          <w:lang w:val="uk-UA"/>
        </w:rPr>
        <w:drawing>
          <wp:inline distT="0" distB="0" distL="114300" distR="114300" wp14:anchorId="35425E51" wp14:editId="4E292C7B">
            <wp:extent cx="2247900" cy="4095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247900" cy="409575"/>
                    </a:xfrm>
                    <a:prstGeom prst="rect">
                      <a:avLst/>
                    </a:prstGeom>
                    <a:ln/>
                  </pic:spPr>
                </pic:pic>
              </a:graphicData>
            </a:graphic>
          </wp:inline>
        </w:drawing>
      </w:r>
    </w:p>
    <w:p w14:paraId="1899526D" w14:textId="77777777" w:rsidR="00954F4C" w:rsidRDefault="00954F4C">
      <w:pPr>
        <w:pBdr>
          <w:top w:val="nil"/>
          <w:left w:val="nil"/>
          <w:bottom w:val="nil"/>
          <w:right w:val="nil"/>
          <w:between w:val="nil"/>
        </w:pBdr>
        <w:ind w:left="720" w:hanging="360"/>
        <w:jc w:val="both"/>
        <w:rPr>
          <w:rFonts w:ascii="Calibri" w:eastAsia="Calibri" w:hAnsi="Calibri" w:cs="Calibri"/>
          <w:color w:val="000000"/>
          <w:sz w:val="24"/>
          <w:szCs w:val="24"/>
        </w:rPr>
      </w:pPr>
    </w:p>
    <w:p w14:paraId="4CFBEF65" w14:textId="77777777" w:rsidR="00954F4C" w:rsidRDefault="00954F4C">
      <w:pPr>
        <w:pBdr>
          <w:top w:val="nil"/>
          <w:left w:val="nil"/>
          <w:bottom w:val="nil"/>
          <w:right w:val="nil"/>
          <w:between w:val="nil"/>
        </w:pBdr>
        <w:ind w:left="1080" w:hanging="360"/>
        <w:jc w:val="both"/>
        <w:rPr>
          <w:rFonts w:ascii="Calibri" w:eastAsia="Calibri" w:hAnsi="Calibri" w:cs="Calibri"/>
          <w:color w:val="000000"/>
          <w:sz w:val="24"/>
          <w:szCs w:val="24"/>
        </w:rPr>
      </w:pPr>
    </w:p>
    <w:p w14:paraId="781BE0B0" w14:textId="77777777" w:rsidR="00954F4C" w:rsidRDefault="00B52693">
      <w:pPr>
        <w:pBdr>
          <w:top w:val="nil"/>
          <w:left w:val="nil"/>
          <w:bottom w:val="nil"/>
          <w:right w:val="nil"/>
          <w:between w:val="nil"/>
        </w:pBdr>
        <w:ind w:left="1080" w:firstLine="720"/>
        <w:jc w:val="center"/>
        <w:rPr>
          <w:rFonts w:ascii="Calibri" w:eastAsia="Calibri" w:hAnsi="Calibri" w:cs="Calibri"/>
          <w:b/>
          <w:sz w:val="24"/>
          <w:szCs w:val="24"/>
        </w:rPr>
      </w:pPr>
      <w:r>
        <w:rPr>
          <w:rFonts w:ascii="Calibri" w:eastAsia="Calibri" w:hAnsi="Calibri" w:cs="Calibri"/>
          <w:b/>
          <w:color w:val="000000"/>
          <w:sz w:val="24"/>
          <w:szCs w:val="24"/>
        </w:rPr>
        <w:t>POSITION:</w:t>
      </w:r>
      <w:r>
        <w:rPr>
          <w:rFonts w:ascii="Calibri" w:eastAsia="Calibri" w:hAnsi="Calibri" w:cs="Calibri"/>
          <w:b/>
          <w:sz w:val="24"/>
          <w:szCs w:val="24"/>
        </w:rPr>
        <w:t xml:space="preserve"> Expert, Public Administration Reform (PAR) </w:t>
      </w:r>
    </w:p>
    <w:p w14:paraId="6087A876" w14:textId="77777777" w:rsidR="00954F4C" w:rsidRDefault="00B52693">
      <w:pPr>
        <w:pBdr>
          <w:top w:val="nil"/>
          <w:left w:val="nil"/>
          <w:bottom w:val="nil"/>
          <w:right w:val="nil"/>
          <w:between w:val="nil"/>
        </w:pBdr>
        <w:ind w:left="1080" w:firstLine="720"/>
        <w:jc w:val="center"/>
        <w:rPr>
          <w:rFonts w:ascii="Calibri" w:eastAsia="Calibri" w:hAnsi="Calibri" w:cs="Calibri"/>
          <w:color w:val="000000"/>
          <w:sz w:val="24"/>
          <w:szCs w:val="24"/>
        </w:rPr>
      </w:pPr>
      <w:r>
        <w:rPr>
          <w:rFonts w:ascii="Calibri" w:eastAsia="Calibri" w:hAnsi="Calibri" w:cs="Calibri"/>
          <w:b/>
          <w:sz w:val="24"/>
          <w:szCs w:val="24"/>
        </w:rPr>
        <w:t>(Category 2)</w:t>
      </w:r>
      <w:r>
        <w:rPr>
          <w:rFonts w:ascii="Calibri" w:eastAsia="Calibri" w:hAnsi="Calibri" w:cs="Calibri"/>
          <w:b/>
          <w:i/>
          <w:color w:val="000000"/>
          <w:sz w:val="24"/>
          <w:szCs w:val="24"/>
        </w:rPr>
        <w:t xml:space="preserve"> </w:t>
      </w:r>
    </w:p>
    <w:p w14:paraId="4F569FB1" w14:textId="77777777" w:rsidR="00954F4C" w:rsidRDefault="00954F4C">
      <w:pPr>
        <w:pBdr>
          <w:top w:val="nil"/>
          <w:left w:val="nil"/>
          <w:bottom w:val="nil"/>
          <w:right w:val="nil"/>
          <w:between w:val="nil"/>
        </w:pBdr>
        <w:ind w:left="1080" w:hanging="360"/>
        <w:jc w:val="both"/>
        <w:rPr>
          <w:rFonts w:ascii="Calibri" w:eastAsia="Calibri" w:hAnsi="Calibri" w:cs="Calibri"/>
          <w:color w:val="000000"/>
          <w:sz w:val="24"/>
          <w:szCs w:val="24"/>
        </w:rPr>
      </w:pPr>
    </w:p>
    <w:p w14:paraId="4939278F" w14:textId="77777777" w:rsidR="00954F4C" w:rsidRDefault="00954F4C">
      <w:pPr>
        <w:pBdr>
          <w:top w:val="nil"/>
          <w:left w:val="nil"/>
          <w:bottom w:val="nil"/>
          <w:right w:val="nil"/>
          <w:between w:val="nil"/>
        </w:pBdr>
        <w:ind w:left="720" w:hanging="360"/>
        <w:jc w:val="both"/>
        <w:rPr>
          <w:rFonts w:ascii="Calibri" w:eastAsia="Calibri" w:hAnsi="Calibri" w:cs="Calibri"/>
          <w:color w:val="000000"/>
          <w:sz w:val="24"/>
          <w:szCs w:val="24"/>
        </w:rPr>
      </w:pPr>
    </w:p>
    <w:p w14:paraId="30AF861F" w14:textId="77777777" w:rsidR="00954F4C" w:rsidRDefault="00B52693">
      <w:pPr>
        <w:pBdr>
          <w:top w:val="nil"/>
          <w:left w:val="nil"/>
          <w:bottom w:val="nil"/>
          <w:right w:val="nil"/>
          <w:between w:val="nil"/>
        </w:pBdr>
        <w:ind w:left="720" w:hanging="360"/>
        <w:jc w:val="both"/>
        <w:rPr>
          <w:rFonts w:ascii="Calibri" w:eastAsia="Calibri" w:hAnsi="Calibri" w:cs="Calibri"/>
          <w:color w:val="000000"/>
          <w:sz w:val="24"/>
          <w:szCs w:val="24"/>
        </w:rPr>
      </w:pPr>
      <w:r>
        <w:rPr>
          <w:rFonts w:ascii="Calibri" w:eastAsia="Calibri" w:hAnsi="Calibri" w:cs="Calibri"/>
          <w:b/>
          <w:color w:val="000000"/>
          <w:sz w:val="24"/>
          <w:szCs w:val="24"/>
        </w:rPr>
        <w:t xml:space="preserve">1. Objective(s) and Linkages to Reforms  </w:t>
      </w:r>
    </w:p>
    <w:p w14:paraId="58B91FB0" w14:textId="77777777" w:rsidR="00954F4C" w:rsidRDefault="00B52693">
      <w:pPr>
        <w:pBdr>
          <w:top w:val="nil"/>
          <w:left w:val="nil"/>
          <w:bottom w:val="nil"/>
          <w:right w:val="nil"/>
          <w:between w:val="nil"/>
        </w:pBdr>
        <w:ind w:left="425" w:hanging="15"/>
        <w:jc w:val="both"/>
        <w:rPr>
          <w:rFonts w:ascii="Calibri" w:eastAsia="Calibri" w:hAnsi="Calibri" w:cs="Calibri"/>
          <w:color w:val="000000"/>
          <w:sz w:val="24"/>
          <w:szCs w:val="24"/>
        </w:rPr>
      </w:pPr>
      <w:r>
        <w:rPr>
          <w:rFonts w:ascii="Calibri" w:eastAsia="Calibri" w:hAnsi="Calibri" w:cs="Calibri"/>
          <w:color w:val="000000"/>
          <w:sz w:val="24"/>
          <w:szCs w:val="24"/>
        </w:rPr>
        <w:t>The Recovery a</w:t>
      </w:r>
      <w:r>
        <w:rPr>
          <w:rFonts w:ascii="Calibri" w:eastAsia="Calibri" w:hAnsi="Calibri" w:cs="Calibri"/>
          <w:sz w:val="24"/>
          <w:szCs w:val="24"/>
        </w:rPr>
        <w:t xml:space="preserve">nd </w:t>
      </w:r>
      <w:r>
        <w:rPr>
          <w:rFonts w:ascii="Calibri" w:eastAsia="Calibri" w:hAnsi="Calibri" w:cs="Calibri"/>
          <w:color w:val="000000"/>
          <w:sz w:val="24"/>
          <w:szCs w:val="24"/>
        </w:rPr>
        <w:t>Reform Support Team (RST) at the Ministry of Education and Science of Ukraine (</w:t>
      </w:r>
      <w:proofErr w:type="spellStart"/>
      <w:r>
        <w:rPr>
          <w:rFonts w:ascii="Calibri" w:eastAsia="Calibri" w:hAnsi="Calibri" w:cs="Calibri"/>
          <w:color w:val="000000"/>
          <w:sz w:val="24"/>
          <w:szCs w:val="24"/>
        </w:rPr>
        <w:t>M</w:t>
      </w:r>
      <w:r>
        <w:rPr>
          <w:rFonts w:ascii="Calibri" w:eastAsia="Calibri" w:hAnsi="Calibri" w:cs="Calibri"/>
          <w:sz w:val="24"/>
          <w:szCs w:val="24"/>
        </w:rPr>
        <w:t>o</w:t>
      </w:r>
      <w:r>
        <w:rPr>
          <w:rFonts w:ascii="Calibri" w:eastAsia="Calibri" w:hAnsi="Calibri" w:cs="Calibri"/>
          <w:color w:val="000000"/>
          <w:sz w:val="24"/>
          <w:szCs w:val="24"/>
        </w:rPr>
        <w:t>ES</w:t>
      </w:r>
      <w:proofErr w:type="spellEnd"/>
      <w:r>
        <w:rPr>
          <w:rFonts w:ascii="Calibri" w:eastAsia="Calibri" w:hAnsi="Calibri" w:cs="Calibri"/>
          <w:color w:val="000000"/>
          <w:sz w:val="24"/>
          <w:szCs w:val="24"/>
        </w:rPr>
        <w:t>) is a group of Ukrainian professionals (non-civil servants) funded on</w:t>
      </w:r>
      <w:r>
        <w:rPr>
          <w:rFonts w:ascii="Calibri" w:eastAsia="Calibri" w:hAnsi="Calibri" w:cs="Calibri"/>
          <w:sz w:val="24"/>
          <w:szCs w:val="24"/>
        </w:rPr>
        <w:t xml:space="preserve"> </w:t>
      </w:r>
      <w:r>
        <w:rPr>
          <w:rFonts w:ascii="Calibri" w:eastAsia="Calibri" w:hAnsi="Calibri" w:cs="Calibri"/>
          <w:color w:val="000000"/>
          <w:sz w:val="24"/>
          <w:szCs w:val="24"/>
        </w:rPr>
        <w:t>a temporary basis by donors to provide targeted technical support and assist the Ministry in the design and implementation of recovery and reform priorities. The RST assists in filling capacity gaps in the design and implementation of priority reform strategies and programmes while strengthening links and partnerships between the Ministry’s priorities and relevant donor support.</w:t>
      </w:r>
    </w:p>
    <w:p w14:paraId="51018744" w14:textId="77777777" w:rsidR="00954F4C" w:rsidRDefault="00954F4C">
      <w:pPr>
        <w:pBdr>
          <w:top w:val="nil"/>
          <w:left w:val="nil"/>
          <w:bottom w:val="nil"/>
          <w:right w:val="nil"/>
          <w:between w:val="nil"/>
        </w:pBdr>
        <w:ind w:left="425" w:hanging="15"/>
        <w:jc w:val="both"/>
        <w:rPr>
          <w:color w:val="000000"/>
        </w:rPr>
      </w:pPr>
    </w:p>
    <w:p w14:paraId="42AF1DDC" w14:textId="77777777" w:rsidR="00954F4C" w:rsidRDefault="00B52693">
      <w:pPr>
        <w:pBdr>
          <w:top w:val="nil"/>
          <w:left w:val="nil"/>
          <w:bottom w:val="nil"/>
          <w:right w:val="nil"/>
          <w:between w:val="nil"/>
        </w:pBdr>
        <w:ind w:left="425" w:hanging="15"/>
        <w:jc w:val="both"/>
        <w:rPr>
          <w:rFonts w:ascii="Calibri" w:eastAsia="Calibri" w:hAnsi="Calibri" w:cs="Calibri"/>
          <w:color w:val="000000"/>
          <w:sz w:val="24"/>
          <w:szCs w:val="24"/>
        </w:rPr>
      </w:pPr>
      <w:r>
        <w:rPr>
          <w:rFonts w:ascii="Calibri" w:eastAsia="Calibri" w:hAnsi="Calibri" w:cs="Calibri"/>
          <w:color w:val="000000"/>
          <w:sz w:val="24"/>
          <w:szCs w:val="24"/>
        </w:rPr>
        <w:t xml:space="preserve">The RST is part of the Ukraine Recovery and Reform Architecture Programme (URA), </w:t>
      </w:r>
      <w:r>
        <w:rPr>
          <w:rFonts w:ascii="Calibri" w:eastAsia="Calibri" w:hAnsi="Calibri" w:cs="Calibri"/>
          <w:color w:val="000000"/>
          <w:sz w:val="24"/>
          <w:szCs w:val="24"/>
          <w:highlight w:val="white"/>
        </w:rPr>
        <w:t>a comprehensive technical assistance programme deployed by the European Bank for Reconstruction and Development (EBRD), in partnership with the European Union, to support critical reform processes in Ukraine.</w:t>
      </w:r>
    </w:p>
    <w:p w14:paraId="531958D0" w14:textId="77777777" w:rsidR="00954F4C" w:rsidRDefault="00954F4C">
      <w:pPr>
        <w:pBdr>
          <w:top w:val="nil"/>
          <w:left w:val="nil"/>
          <w:bottom w:val="nil"/>
          <w:right w:val="nil"/>
          <w:between w:val="nil"/>
        </w:pBdr>
        <w:ind w:left="720" w:hanging="360"/>
        <w:jc w:val="both"/>
        <w:rPr>
          <w:rFonts w:ascii="Calibri" w:eastAsia="Calibri" w:hAnsi="Calibri" w:cs="Calibri"/>
          <w:color w:val="000000"/>
          <w:sz w:val="24"/>
          <w:szCs w:val="24"/>
        </w:rPr>
      </w:pPr>
    </w:p>
    <w:p w14:paraId="0E70FFE1" w14:textId="77777777" w:rsidR="00954F4C" w:rsidRDefault="00B52693">
      <w:pPr>
        <w:pBdr>
          <w:top w:val="nil"/>
          <w:left w:val="nil"/>
          <w:bottom w:val="nil"/>
          <w:right w:val="nil"/>
          <w:between w:val="nil"/>
        </w:pBdr>
        <w:ind w:left="425"/>
        <w:jc w:val="both"/>
        <w:rPr>
          <w:rFonts w:ascii="Calibri" w:eastAsia="Calibri" w:hAnsi="Calibri" w:cs="Calibri"/>
          <w:sz w:val="24"/>
          <w:szCs w:val="24"/>
        </w:rPr>
      </w:pPr>
      <w:r>
        <w:rPr>
          <w:rFonts w:ascii="Calibri" w:eastAsia="Calibri" w:hAnsi="Calibri" w:cs="Calibri"/>
          <w:color w:val="000000"/>
          <w:sz w:val="24"/>
          <w:szCs w:val="24"/>
        </w:rPr>
        <w:t xml:space="preserve">The RST assists the </w:t>
      </w:r>
      <w:proofErr w:type="spellStart"/>
      <w:r>
        <w:rPr>
          <w:rFonts w:ascii="Calibri" w:eastAsia="Calibri" w:hAnsi="Calibri" w:cs="Calibri"/>
          <w:color w:val="000000"/>
          <w:sz w:val="24"/>
          <w:szCs w:val="24"/>
        </w:rPr>
        <w:t>M</w:t>
      </w:r>
      <w:r>
        <w:rPr>
          <w:rFonts w:ascii="Calibri" w:eastAsia="Calibri" w:hAnsi="Calibri" w:cs="Calibri"/>
          <w:sz w:val="24"/>
          <w:szCs w:val="24"/>
        </w:rPr>
        <w:t>o</w:t>
      </w:r>
      <w:r>
        <w:rPr>
          <w:rFonts w:ascii="Calibri" w:eastAsia="Calibri" w:hAnsi="Calibri" w:cs="Calibri"/>
          <w:color w:val="000000"/>
          <w:sz w:val="24"/>
          <w:szCs w:val="24"/>
        </w:rPr>
        <w:t>ES</w:t>
      </w:r>
      <w:proofErr w:type="spellEnd"/>
      <w:r>
        <w:rPr>
          <w:rFonts w:ascii="Calibri" w:eastAsia="Calibri" w:hAnsi="Calibri" w:cs="Calibri"/>
          <w:color w:val="000000"/>
          <w:sz w:val="24"/>
          <w:szCs w:val="24"/>
        </w:rPr>
        <w:t xml:space="preserve"> in the implementation of priority education reforms in the following areas: Early C</w:t>
      </w:r>
      <w:r>
        <w:rPr>
          <w:rFonts w:ascii="Calibri" w:eastAsia="Calibri" w:hAnsi="Calibri" w:cs="Calibri"/>
          <w:sz w:val="24"/>
          <w:szCs w:val="24"/>
        </w:rPr>
        <w:t>h</w:t>
      </w:r>
      <w:r>
        <w:rPr>
          <w:rFonts w:ascii="Calibri" w:eastAsia="Calibri" w:hAnsi="Calibri" w:cs="Calibri"/>
          <w:color w:val="000000"/>
          <w:sz w:val="24"/>
          <w:szCs w:val="24"/>
        </w:rPr>
        <w:t>ildhood and Preschool Education, general secondary education reform – the New Ukrainian School (NUS), Vocational Education and Training (VET), as well as Public Administration Reform (PAR)</w:t>
      </w:r>
      <w:r>
        <w:rPr>
          <w:rFonts w:ascii="Calibri" w:eastAsia="Calibri" w:hAnsi="Calibri" w:cs="Calibri"/>
          <w:sz w:val="24"/>
          <w:szCs w:val="24"/>
        </w:rPr>
        <w:t xml:space="preserve"> and Digital Transformation of Education.</w:t>
      </w:r>
    </w:p>
    <w:p w14:paraId="201505D3" w14:textId="77777777" w:rsidR="00954F4C" w:rsidRDefault="00954F4C">
      <w:pPr>
        <w:pBdr>
          <w:top w:val="nil"/>
          <w:left w:val="nil"/>
          <w:bottom w:val="nil"/>
          <w:right w:val="nil"/>
          <w:between w:val="nil"/>
        </w:pBdr>
        <w:ind w:left="720" w:hanging="360"/>
        <w:jc w:val="both"/>
        <w:rPr>
          <w:rFonts w:ascii="Calibri" w:eastAsia="Calibri" w:hAnsi="Calibri" w:cs="Calibri"/>
          <w:sz w:val="24"/>
          <w:szCs w:val="24"/>
        </w:rPr>
      </w:pPr>
    </w:p>
    <w:p w14:paraId="618D3423" w14:textId="77777777" w:rsidR="00954F4C" w:rsidRDefault="00954F4C">
      <w:pPr>
        <w:pBdr>
          <w:top w:val="nil"/>
          <w:left w:val="nil"/>
          <w:bottom w:val="nil"/>
          <w:right w:val="nil"/>
          <w:between w:val="nil"/>
        </w:pBdr>
        <w:ind w:left="720" w:hanging="360"/>
        <w:jc w:val="both"/>
        <w:rPr>
          <w:rFonts w:ascii="Calibri" w:eastAsia="Calibri" w:hAnsi="Calibri" w:cs="Calibri"/>
          <w:sz w:val="24"/>
          <w:szCs w:val="24"/>
        </w:rPr>
      </w:pPr>
    </w:p>
    <w:p w14:paraId="0115FD4F" w14:textId="77777777" w:rsidR="00954F4C" w:rsidRDefault="00B52693">
      <w:pPr>
        <w:ind w:left="720" w:hanging="360"/>
        <w:jc w:val="both"/>
        <w:rPr>
          <w:rFonts w:ascii="Calibri" w:eastAsia="Calibri" w:hAnsi="Calibri" w:cs="Calibri"/>
          <w:b/>
          <w:sz w:val="24"/>
          <w:szCs w:val="24"/>
        </w:rPr>
      </w:pPr>
      <w:r>
        <w:rPr>
          <w:rFonts w:ascii="Calibri" w:eastAsia="Calibri" w:hAnsi="Calibri" w:cs="Calibri"/>
          <w:b/>
          <w:sz w:val="24"/>
          <w:szCs w:val="24"/>
        </w:rPr>
        <w:t xml:space="preserve">2. </w:t>
      </w:r>
      <w:r>
        <w:rPr>
          <w:rFonts w:ascii="Calibri" w:eastAsia="Calibri" w:hAnsi="Calibri" w:cs="Calibri"/>
          <w:sz w:val="24"/>
          <w:szCs w:val="24"/>
        </w:rPr>
        <w:t xml:space="preserve"> </w:t>
      </w:r>
      <w:r>
        <w:rPr>
          <w:rFonts w:ascii="Calibri" w:eastAsia="Calibri" w:hAnsi="Calibri" w:cs="Calibri"/>
          <w:b/>
          <w:sz w:val="24"/>
          <w:szCs w:val="24"/>
        </w:rPr>
        <w:t>Position and Reporting Lines</w:t>
      </w:r>
    </w:p>
    <w:p w14:paraId="43A363F7" w14:textId="77777777" w:rsidR="00954F4C" w:rsidRDefault="00B52693">
      <w:pPr>
        <w:ind w:left="425"/>
        <w:jc w:val="both"/>
        <w:rPr>
          <w:rFonts w:ascii="Calibri" w:eastAsia="Calibri" w:hAnsi="Calibri" w:cs="Calibri"/>
          <w:sz w:val="24"/>
          <w:szCs w:val="24"/>
        </w:rPr>
      </w:pPr>
      <w:r>
        <w:rPr>
          <w:rFonts w:ascii="Calibri" w:eastAsia="Calibri" w:hAnsi="Calibri" w:cs="Calibri"/>
          <w:sz w:val="24"/>
          <w:szCs w:val="24"/>
        </w:rPr>
        <w:t>The expert will report to the Senior Expert, Public Administration Reform and RST Director and maintain close coordination and collaboration with the State Secretary of the Ministry of Education and Science.</w:t>
      </w:r>
    </w:p>
    <w:p w14:paraId="6E3ED145" w14:textId="77777777" w:rsidR="00954F4C" w:rsidRDefault="00B52693">
      <w:pPr>
        <w:ind w:left="720" w:hanging="360"/>
        <w:jc w:val="both"/>
        <w:rPr>
          <w:rFonts w:ascii="Calibri" w:eastAsia="Calibri" w:hAnsi="Calibri" w:cs="Calibri"/>
          <w:color w:val="000000"/>
          <w:sz w:val="24"/>
          <w:szCs w:val="24"/>
        </w:rPr>
      </w:pPr>
      <w:r>
        <w:rPr>
          <w:rFonts w:ascii="Calibri" w:eastAsia="Calibri" w:hAnsi="Calibri" w:cs="Calibri"/>
          <w:sz w:val="24"/>
          <w:szCs w:val="24"/>
        </w:rPr>
        <w:t xml:space="preserve"> </w:t>
      </w:r>
    </w:p>
    <w:p w14:paraId="7AEF47DD" w14:textId="77777777" w:rsidR="00954F4C" w:rsidRDefault="00B52693">
      <w:pPr>
        <w:pBdr>
          <w:top w:val="nil"/>
          <w:left w:val="nil"/>
          <w:bottom w:val="nil"/>
          <w:right w:val="nil"/>
          <w:between w:val="nil"/>
        </w:pBdr>
        <w:ind w:left="720" w:hanging="360"/>
        <w:jc w:val="both"/>
        <w:rPr>
          <w:rFonts w:ascii="Calibri" w:eastAsia="Calibri" w:hAnsi="Calibri" w:cs="Calibri"/>
          <w:color w:val="000000"/>
          <w:sz w:val="24"/>
          <w:szCs w:val="24"/>
        </w:rPr>
      </w:pPr>
      <w:r>
        <w:rPr>
          <w:rFonts w:ascii="Calibri" w:eastAsia="Calibri" w:hAnsi="Calibri" w:cs="Calibri"/>
          <w:b/>
          <w:sz w:val="24"/>
          <w:szCs w:val="24"/>
        </w:rPr>
        <w:t>3</w:t>
      </w:r>
      <w:r>
        <w:rPr>
          <w:rFonts w:ascii="Calibri" w:eastAsia="Calibri" w:hAnsi="Calibri" w:cs="Calibri"/>
          <w:b/>
          <w:color w:val="000000"/>
          <w:sz w:val="24"/>
          <w:szCs w:val="24"/>
        </w:rPr>
        <w:t xml:space="preserve">. Duration </w:t>
      </w:r>
      <w:r>
        <w:rPr>
          <w:rFonts w:ascii="Calibri" w:eastAsia="Calibri" w:hAnsi="Calibri" w:cs="Calibri"/>
          <w:b/>
          <w:sz w:val="24"/>
          <w:szCs w:val="24"/>
        </w:rPr>
        <w:t>of the Assignment</w:t>
      </w:r>
      <w:r>
        <w:rPr>
          <w:rFonts w:ascii="Calibri" w:eastAsia="Calibri" w:hAnsi="Calibri" w:cs="Calibri"/>
          <w:b/>
          <w:color w:val="000000"/>
          <w:sz w:val="24"/>
          <w:szCs w:val="24"/>
        </w:rPr>
        <w:t xml:space="preserve"> </w:t>
      </w:r>
    </w:p>
    <w:p w14:paraId="48A4D69B" w14:textId="77777777" w:rsidR="00954F4C" w:rsidRDefault="00B52693">
      <w:pPr>
        <w:pBdr>
          <w:top w:val="nil"/>
          <w:left w:val="nil"/>
          <w:bottom w:val="nil"/>
          <w:right w:val="nil"/>
          <w:between w:val="nil"/>
        </w:pBdr>
        <w:ind w:left="425"/>
        <w:jc w:val="both"/>
        <w:rPr>
          <w:rFonts w:ascii="Calibri" w:eastAsia="Calibri" w:hAnsi="Calibri" w:cs="Calibri"/>
          <w:color w:val="000000"/>
          <w:sz w:val="24"/>
          <w:szCs w:val="24"/>
        </w:rPr>
      </w:pPr>
      <w:r>
        <w:rPr>
          <w:rFonts w:ascii="Calibri" w:eastAsia="Calibri" w:hAnsi="Calibri" w:cs="Calibri"/>
          <w:color w:val="000000"/>
          <w:sz w:val="24"/>
          <w:szCs w:val="24"/>
        </w:rPr>
        <w:t>This consultancy assignment is expec</w:t>
      </w:r>
      <w:r w:rsidR="00843FBF">
        <w:rPr>
          <w:rFonts w:ascii="Calibri" w:eastAsia="Calibri" w:hAnsi="Calibri" w:cs="Calibri"/>
          <w:sz w:val="24"/>
          <w:szCs w:val="24"/>
        </w:rPr>
        <w:t>ted to start in February</w:t>
      </w:r>
      <w:r>
        <w:rPr>
          <w:rFonts w:ascii="Calibri" w:eastAsia="Calibri" w:hAnsi="Calibri" w:cs="Calibri"/>
          <w:sz w:val="24"/>
          <w:szCs w:val="24"/>
        </w:rPr>
        <w:t xml:space="preserve"> 2025 and has an estimated duration of until August 2025. Subject to the availability of funding, the performance of the selected consultant and the specific needs of the RST, the appointment may be extended. The probation period is two months.</w:t>
      </w:r>
    </w:p>
    <w:p w14:paraId="76C9D2BE" w14:textId="77777777" w:rsidR="00954F4C" w:rsidRDefault="00954F4C">
      <w:pPr>
        <w:pBdr>
          <w:top w:val="nil"/>
          <w:left w:val="nil"/>
          <w:bottom w:val="nil"/>
          <w:right w:val="nil"/>
          <w:between w:val="nil"/>
        </w:pBdr>
        <w:ind w:left="720" w:hanging="360"/>
        <w:jc w:val="both"/>
        <w:rPr>
          <w:rFonts w:ascii="Calibri" w:eastAsia="Calibri" w:hAnsi="Calibri" w:cs="Calibri"/>
          <w:color w:val="000000"/>
          <w:sz w:val="24"/>
          <w:szCs w:val="24"/>
        </w:rPr>
      </w:pPr>
    </w:p>
    <w:p w14:paraId="37A6CC71" w14:textId="77777777" w:rsidR="00954F4C" w:rsidRDefault="00954F4C">
      <w:pPr>
        <w:pBdr>
          <w:top w:val="nil"/>
          <w:left w:val="nil"/>
          <w:bottom w:val="nil"/>
          <w:right w:val="nil"/>
          <w:between w:val="nil"/>
        </w:pBdr>
        <w:ind w:left="720" w:hanging="360"/>
        <w:jc w:val="both"/>
        <w:rPr>
          <w:rFonts w:ascii="Calibri" w:eastAsia="Calibri" w:hAnsi="Calibri" w:cs="Calibri"/>
          <w:color w:val="000000"/>
          <w:sz w:val="24"/>
          <w:szCs w:val="24"/>
        </w:rPr>
      </w:pPr>
    </w:p>
    <w:p w14:paraId="14FDE9FD" w14:textId="77777777" w:rsidR="00954F4C" w:rsidRDefault="00B52693">
      <w:pPr>
        <w:pBdr>
          <w:top w:val="nil"/>
          <w:left w:val="nil"/>
          <w:bottom w:val="nil"/>
          <w:right w:val="nil"/>
          <w:between w:val="nil"/>
        </w:pBdr>
        <w:ind w:left="720" w:hanging="360"/>
        <w:jc w:val="both"/>
        <w:rPr>
          <w:rFonts w:ascii="Calibri" w:eastAsia="Calibri" w:hAnsi="Calibri" w:cs="Calibri"/>
          <w:sz w:val="24"/>
          <w:szCs w:val="24"/>
        </w:rPr>
      </w:pPr>
      <w:r>
        <w:rPr>
          <w:rFonts w:ascii="Calibri" w:eastAsia="Calibri" w:hAnsi="Calibri" w:cs="Calibri"/>
          <w:b/>
          <w:sz w:val="24"/>
          <w:szCs w:val="24"/>
        </w:rPr>
        <w:t>4</w:t>
      </w:r>
      <w:r>
        <w:rPr>
          <w:rFonts w:ascii="Calibri" w:eastAsia="Calibri" w:hAnsi="Calibri" w:cs="Calibri"/>
          <w:b/>
          <w:color w:val="000000"/>
          <w:sz w:val="24"/>
          <w:szCs w:val="24"/>
        </w:rPr>
        <w:t>. Main Duties</w:t>
      </w:r>
      <w:r>
        <w:rPr>
          <w:rFonts w:ascii="Calibri" w:eastAsia="Calibri" w:hAnsi="Calibri" w:cs="Calibri"/>
          <w:b/>
          <w:sz w:val="24"/>
          <w:szCs w:val="24"/>
        </w:rPr>
        <w:t xml:space="preserve"> and </w:t>
      </w:r>
      <w:r>
        <w:rPr>
          <w:rFonts w:ascii="Calibri" w:eastAsia="Calibri" w:hAnsi="Calibri" w:cs="Calibri"/>
          <w:b/>
          <w:color w:val="000000"/>
          <w:sz w:val="24"/>
          <w:szCs w:val="24"/>
        </w:rPr>
        <w:t>Responsibilities</w:t>
      </w:r>
    </w:p>
    <w:p w14:paraId="6C0647B4" w14:textId="77777777" w:rsidR="00954F4C" w:rsidRDefault="00B52693">
      <w:pPr>
        <w:pBdr>
          <w:top w:val="nil"/>
          <w:left w:val="nil"/>
          <w:bottom w:val="nil"/>
          <w:right w:val="nil"/>
          <w:between w:val="nil"/>
        </w:pBdr>
        <w:ind w:firstLine="360"/>
        <w:jc w:val="both"/>
        <w:rPr>
          <w:rFonts w:ascii="Calibri" w:eastAsia="Calibri" w:hAnsi="Calibri" w:cs="Calibri"/>
          <w:sz w:val="24"/>
          <w:szCs w:val="24"/>
        </w:rPr>
      </w:pPr>
      <w:r>
        <w:rPr>
          <w:rFonts w:ascii="Calibri" w:eastAsia="Calibri" w:hAnsi="Calibri" w:cs="Calibri"/>
          <w:sz w:val="24"/>
          <w:szCs w:val="24"/>
        </w:rPr>
        <w:t xml:space="preserve">The expert is expected to </w:t>
      </w:r>
      <w:proofErr w:type="gramStart"/>
      <w:r>
        <w:rPr>
          <w:rFonts w:ascii="Calibri" w:eastAsia="Calibri" w:hAnsi="Calibri" w:cs="Calibri"/>
          <w:sz w:val="24"/>
          <w:szCs w:val="24"/>
        </w:rPr>
        <w:t>provide assistance</w:t>
      </w:r>
      <w:proofErr w:type="gramEnd"/>
      <w:r>
        <w:rPr>
          <w:rFonts w:ascii="Calibri" w:eastAsia="Calibri" w:hAnsi="Calibri" w:cs="Calibri"/>
          <w:sz w:val="24"/>
          <w:szCs w:val="24"/>
        </w:rPr>
        <w:t xml:space="preserve"> in the following areas:</w:t>
      </w:r>
    </w:p>
    <w:p w14:paraId="47F9B874" w14:textId="77777777" w:rsidR="00954F4C" w:rsidRDefault="00B52693">
      <w:pPr>
        <w:widowControl w:val="0"/>
        <w:numPr>
          <w:ilvl w:val="0"/>
          <w:numId w:val="1"/>
        </w:numPr>
        <w:spacing w:line="276" w:lineRule="auto"/>
        <w:jc w:val="both"/>
        <w:rPr>
          <w:rFonts w:ascii="Calibri" w:eastAsia="Calibri" w:hAnsi="Calibri" w:cs="Calibri"/>
          <w:b/>
          <w:sz w:val="24"/>
          <w:szCs w:val="24"/>
        </w:rPr>
      </w:pPr>
      <w:r>
        <w:rPr>
          <w:rFonts w:ascii="Calibri" w:eastAsia="Calibri" w:hAnsi="Calibri" w:cs="Calibri"/>
          <w:b/>
          <w:sz w:val="24"/>
          <w:szCs w:val="24"/>
        </w:rPr>
        <w:t>Re-launch of merit-based recruitment and selection process for civil servants</w:t>
      </w:r>
      <w:r>
        <w:rPr>
          <w:rFonts w:ascii="Calibri" w:eastAsia="Calibri" w:hAnsi="Calibri" w:cs="Calibri"/>
          <w:sz w:val="24"/>
          <w:szCs w:val="24"/>
        </w:rPr>
        <w:t xml:space="preserve">, in particular supporting recruitment of civil servants (including in institutions subordinated to the Ministry); providing regular initial support to newcomers regarding their key responsibilities and other internal working </w:t>
      </w:r>
      <w:proofErr w:type="gramStart"/>
      <w:r>
        <w:rPr>
          <w:rFonts w:ascii="Calibri" w:eastAsia="Calibri" w:hAnsi="Calibri" w:cs="Calibri"/>
          <w:sz w:val="24"/>
          <w:szCs w:val="24"/>
        </w:rPr>
        <w:t>processes;</w:t>
      </w:r>
      <w:proofErr w:type="gramEnd"/>
    </w:p>
    <w:p w14:paraId="522621EA" w14:textId="77777777" w:rsidR="00954F4C" w:rsidRDefault="00B52693">
      <w:pPr>
        <w:numPr>
          <w:ilvl w:val="0"/>
          <w:numId w:val="1"/>
        </w:numPr>
        <w:spacing w:line="276" w:lineRule="auto"/>
        <w:jc w:val="both"/>
        <w:rPr>
          <w:rFonts w:ascii="Arial" w:eastAsia="Arial" w:hAnsi="Arial" w:cs="Arial"/>
          <w:b/>
          <w:sz w:val="22"/>
          <w:szCs w:val="22"/>
        </w:rPr>
      </w:pPr>
      <w:r>
        <w:rPr>
          <w:rFonts w:ascii="Calibri" w:eastAsia="Calibri" w:hAnsi="Calibri" w:cs="Calibri"/>
          <w:b/>
          <w:sz w:val="24"/>
          <w:szCs w:val="24"/>
        </w:rPr>
        <w:t xml:space="preserve">Improving internal business processes in the </w:t>
      </w:r>
      <w:proofErr w:type="spellStart"/>
      <w:r>
        <w:rPr>
          <w:rFonts w:ascii="Calibri" w:eastAsia="Calibri" w:hAnsi="Calibri" w:cs="Calibri"/>
          <w:b/>
          <w:sz w:val="24"/>
          <w:szCs w:val="24"/>
        </w:rPr>
        <w:t>MoES</w:t>
      </w:r>
      <w:proofErr w:type="spellEnd"/>
      <w:r>
        <w:rPr>
          <w:rFonts w:ascii="Calibri" w:eastAsia="Calibri" w:hAnsi="Calibri" w:cs="Calibri"/>
          <w:sz w:val="24"/>
          <w:szCs w:val="24"/>
        </w:rPr>
        <w:t xml:space="preserve">, in particular analysing internal processes at the Ministry, providing recommendations on their improvement and developing models of new/reshaped business processes for application in the </w:t>
      </w:r>
      <w:proofErr w:type="spellStart"/>
      <w:proofErr w:type="gramStart"/>
      <w:r>
        <w:rPr>
          <w:rFonts w:ascii="Calibri" w:eastAsia="Calibri" w:hAnsi="Calibri" w:cs="Calibri"/>
          <w:sz w:val="24"/>
          <w:szCs w:val="24"/>
        </w:rPr>
        <w:t>MoES</w:t>
      </w:r>
      <w:proofErr w:type="spellEnd"/>
      <w:r>
        <w:rPr>
          <w:rFonts w:ascii="Calibri" w:eastAsia="Calibri" w:hAnsi="Calibri" w:cs="Calibri"/>
          <w:sz w:val="24"/>
          <w:szCs w:val="24"/>
        </w:rPr>
        <w:t>;</w:t>
      </w:r>
      <w:proofErr w:type="gramEnd"/>
    </w:p>
    <w:p w14:paraId="1BEFFDCE" w14:textId="77777777" w:rsidR="00954F4C" w:rsidRDefault="00B52693">
      <w:pPr>
        <w:widowControl w:val="0"/>
        <w:spacing w:line="276"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60E87B9C" w14:textId="77777777" w:rsidR="00954F4C" w:rsidRDefault="00B52693">
      <w:pPr>
        <w:widowControl w:val="0"/>
        <w:spacing w:line="276" w:lineRule="auto"/>
        <w:rPr>
          <w:rFonts w:ascii="Calibri" w:eastAsia="Calibri" w:hAnsi="Calibri" w:cs="Calibri"/>
          <w:sz w:val="24"/>
          <w:szCs w:val="24"/>
        </w:rPr>
      </w:pPr>
      <w:r>
        <w:rPr>
          <w:rFonts w:ascii="Calibri" w:eastAsia="Calibri" w:hAnsi="Calibri" w:cs="Calibri"/>
          <w:sz w:val="24"/>
          <w:szCs w:val="24"/>
        </w:rPr>
        <w:t xml:space="preserve">   and support the Senior Expert (PAR) in:</w:t>
      </w:r>
    </w:p>
    <w:p w14:paraId="51DAFD37" w14:textId="77777777" w:rsidR="00954F4C" w:rsidRDefault="00B52693">
      <w:pPr>
        <w:numPr>
          <w:ilvl w:val="0"/>
          <w:numId w:val="1"/>
        </w:numPr>
        <w:spacing w:line="276" w:lineRule="auto"/>
        <w:jc w:val="both"/>
        <w:rPr>
          <w:rFonts w:ascii="Calibri" w:eastAsia="Calibri" w:hAnsi="Calibri" w:cs="Calibri"/>
          <w:sz w:val="24"/>
          <w:szCs w:val="24"/>
        </w:rPr>
      </w:pPr>
      <w:r>
        <w:rPr>
          <w:rFonts w:ascii="Calibri" w:eastAsia="Calibri" w:hAnsi="Calibri" w:cs="Calibri"/>
          <w:sz w:val="24"/>
          <w:szCs w:val="24"/>
        </w:rPr>
        <w:t xml:space="preserve">Coordinating strategic and operational planning in the </w:t>
      </w:r>
      <w:proofErr w:type="spellStart"/>
      <w:r>
        <w:rPr>
          <w:rFonts w:ascii="Calibri" w:eastAsia="Calibri" w:hAnsi="Calibri" w:cs="Calibri"/>
          <w:sz w:val="24"/>
          <w:szCs w:val="24"/>
        </w:rPr>
        <w:t>MoES</w:t>
      </w:r>
      <w:proofErr w:type="spellEnd"/>
      <w:r>
        <w:rPr>
          <w:rFonts w:ascii="Calibri" w:eastAsia="Calibri" w:hAnsi="Calibri" w:cs="Calibri"/>
          <w:sz w:val="24"/>
          <w:szCs w:val="24"/>
        </w:rPr>
        <w:t xml:space="preserve">, including, but not limited to, information gathering and monitoring of plan </w:t>
      </w:r>
      <w:proofErr w:type="gramStart"/>
      <w:r>
        <w:rPr>
          <w:rFonts w:ascii="Calibri" w:eastAsia="Calibri" w:hAnsi="Calibri" w:cs="Calibri"/>
          <w:sz w:val="24"/>
          <w:szCs w:val="24"/>
        </w:rPr>
        <w:t>implementation;</w:t>
      </w:r>
      <w:proofErr w:type="gramEnd"/>
    </w:p>
    <w:p w14:paraId="5931163F" w14:textId="77777777" w:rsidR="00954F4C" w:rsidRDefault="00B52693">
      <w:pPr>
        <w:numPr>
          <w:ilvl w:val="0"/>
          <w:numId w:val="1"/>
        </w:numPr>
        <w:spacing w:line="276" w:lineRule="auto"/>
        <w:jc w:val="both"/>
        <w:rPr>
          <w:rFonts w:ascii="Calibri" w:eastAsia="Calibri" w:hAnsi="Calibri" w:cs="Calibri"/>
          <w:sz w:val="24"/>
          <w:szCs w:val="24"/>
        </w:rPr>
      </w:pPr>
      <w:r>
        <w:rPr>
          <w:rFonts w:ascii="Calibri" w:eastAsia="Calibri" w:hAnsi="Calibri" w:cs="Calibri"/>
          <w:sz w:val="24"/>
          <w:szCs w:val="24"/>
        </w:rPr>
        <w:t xml:space="preserve">Developing PAR related work plans and roadmaps by the Ministry and CEBs subordinated to the Ministry within their </w:t>
      </w:r>
      <w:proofErr w:type="gramStart"/>
      <w:r>
        <w:rPr>
          <w:rFonts w:ascii="Calibri" w:eastAsia="Calibri" w:hAnsi="Calibri" w:cs="Calibri"/>
          <w:sz w:val="24"/>
          <w:szCs w:val="24"/>
        </w:rPr>
        <w:t>competence;</w:t>
      </w:r>
      <w:proofErr w:type="gramEnd"/>
    </w:p>
    <w:p w14:paraId="4B2F64F9" w14:textId="77777777" w:rsidR="00954F4C" w:rsidRDefault="00B52693">
      <w:pPr>
        <w:numPr>
          <w:ilvl w:val="0"/>
          <w:numId w:val="1"/>
        </w:numPr>
        <w:spacing w:line="276" w:lineRule="auto"/>
        <w:jc w:val="both"/>
        <w:rPr>
          <w:rFonts w:ascii="Calibri" w:eastAsia="Calibri" w:hAnsi="Calibri" w:cs="Calibri"/>
          <w:sz w:val="24"/>
          <w:szCs w:val="24"/>
        </w:rPr>
      </w:pPr>
      <w:r>
        <w:rPr>
          <w:rFonts w:ascii="Calibri" w:eastAsia="Calibri" w:hAnsi="Calibri" w:cs="Calibri"/>
          <w:sz w:val="24"/>
          <w:szCs w:val="24"/>
        </w:rPr>
        <w:t>Implementation of PAR related work plans and roadmaps, including ensuring coordination with relevant stakeholders (the RDO and other RSTs, EU4PAR and other international technical assistance projects, among others</w:t>
      </w:r>
      <w:proofErr w:type="gramStart"/>
      <w:r>
        <w:rPr>
          <w:rFonts w:ascii="Calibri" w:eastAsia="Calibri" w:hAnsi="Calibri" w:cs="Calibri"/>
          <w:sz w:val="24"/>
          <w:szCs w:val="24"/>
        </w:rPr>
        <w:t>);</w:t>
      </w:r>
      <w:proofErr w:type="gramEnd"/>
    </w:p>
    <w:p w14:paraId="7441887C" w14:textId="77777777" w:rsidR="00954F4C" w:rsidRDefault="00B52693">
      <w:pPr>
        <w:numPr>
          <w:ilvl w:val="0"/>
          <w:numId w:val="1"/>
        </w:numPr>
        <w:spacing w:line="276" w:lineRule="auto"/>
        <w:jc w:val="both"/>
        <w:rPr>
          <w:rFonts w:ascii="Calibri" w:eastAsia="Calibri" w:hAnsi="Calibri" w:cs="Calibri"/>
          <w:sz w:val="24"/>
          <w:szCs w:val="24"/>
        </w:rPr>
      </w:pPr>
      <w:r>
        <w:rPr>
          <w:rFonts w:ascii="Calibri" w:eastAsia="Calibri" w:hAnsi="Calibri" w:cs="Calibri"/>
          <w:sz w:val="24"/>
          <w:szCs w:val="24"/>
        </w:rPr>
        <w:t xml:space="preserve">Drafting reports and analytical materials for donors/stakeholders on PAR related initiatives, status of their implementation, </w:t>
      </w:r>
      <w:proofErr w:type="gramStart"/>
      <w:r>
        <w:rPr>
          <w:rFonts w:ascii="Calibri" w:eastAsia="Calibri" w:hAnsi="Calibri" w:cs="Calibri"/>
          <w:sz w:val="24"/>
          <w:szCs w:val="24"/>
        </w:rPr>
        <w:t>etc.;</w:t>
      </w:r>
      <w:proofErr w:type="gramEnd"/>
    </w:p>
    <w:p w14:paraId="111DE9B2" w14:textId="77777777" w:rsidR="00954F4C" w:rsidRDefault="00B52693">
      <w:pPr>
        <w:numPr>
          <w:ilvl w:val="0"/>
          <w:numId w:val="1"/>
        </w:numPr>
        <w:spacing w:line="276" w:lineRule="auto"/>
        <w:jc w:val="both"/>
        <w:rPr>
          <w:rFonts w:ascii="Calibri" w:eastAsia="Calibri" w:hAnsi="Calibri" w:cs="Calibri"/>
          <w:sz w:val="24"/>
          <w:szCs w:val="24"/>
        </w:rPr>
      </w:pPr>
      <w:r>
        <w:rPr>
          <w:rFonts w:ascii="Calibri" w:eastAsia="Calibri" w:hAnsi="Calibri" w:cs="Calibri"/>
          <w:sz w:val="24"/>
          <w:szCs w:val="24"/>
        </w:rPr>
        <w:t>Other responsibilities as assigned by the Senior Expert (PAR) and RST Director.</w:t>
      </w:r>
    </w:p>
    <w:p w14:paraId="439B13D3" w14:textId="77777777" w:rsidR="00954F4C" w:rsidRDefault="00954F4C">
      <w:pPr>
        <w:jc w:val="both"/>
        <w:rPr>
          <w:rFonts w:ascii="Calibri" w:eastAsia="Calibri" w:hAnsi="Calibri" w:cs="Calibri"/>
          <w:color w:val="000000"/>
          <w:sz w:val="24"/>
          <w:szCs w:val="24"/>
        </w:rPr>
      </w:pPr>
    </w:p>
    <w:p w14:paraId="2F546E67" w14:textId="77777777" w:rsidR="00954F4C" w:rsidRDefault="00B52693">
      <w:pPr>
        <w:pBdr>
          <w:top w:val="nil"/>
          <w:left w:val="nil"/>
          <w:bottom w:val="nil"/>
          <w:right w:val="nil"/>
          <w:between w:val="nil"/>
        </w:pBdr>
        <w:ind w:left="720" w:hanging="360"/>
        <w:jc w:val="both"/>
        <w:rPr>
          <w:rFonts w:ascii="Calibri" w:eastAsia="Calibri" w:hAnsi="Calibri" w:cs="Calibri"/>
          <w:color w:val="000000"/>
          <w:sz w:val="24"/>
          <w:szCs w:val="24"/>
        </w:rPr>
      </w:pPr>
      <w:r>
        <w:rPr>
          <w:rFonts w:ascii="Calibri" w:eastAsia="Calibri" w:hAnsi="Calibri" w:cs="Calibri"/>
          <w:b/>
          <w:color w:val="000000"/>
          <w:sz w:val="24"/>
          <w:szCs w:val="24"/>
        </w:rPr>
        <w:t>5. Qualifications, Skills and Experience</w:t>
      </w:r>
    </w:p>
    <w:p w14:paraId="551C3CB5" w14:textId="77777777" w:rsidR="00954F4C" w:rsidRDefault="00954F4C">
      <w:pPr>
        <w:pBdr>
          <w:top w:val="nil"/>
          <w:left w:val="nil"/>
          <w:bottom w:val="nil"/>
          <w:right w:val="nil"/>
          <w:between w:val="nil"/>
        </w:pBdr>
        <w:ind w:left="1080" w:hanging="360"/>
        <w:jc w:val="both"/>
        <w:rPr>
          <w:rFonts w:ascii="Calibri" w:eastAsia="Calibri" w:hAnsi="Calibri" w:cs="Calibri"/>
          <w:color w:val="000000"/>
          <w:sz w:val="24"/>
          <w:szCs w:val="24"/>
        </w:rPr>
      </w:pPr>
    </w:p>
    <w:p w14:paraId="3751DD0C" w14:textId="77777777" w:rsidR="00954F4C" w:rsidRDefault="00B52693">
      <w:pPr>
        <w:pBdr>
          <w:top w:val="nil"/>
          <w:left w:val="nil"/>
          <w:bottom w:val="nil"/>
          <w:right w:val="nil"/>
          <w:between w:val="nil"/>
        </w:pBdr>
        <w:ind w:left="720" w:hanging="360"/>
        <w:jc w:val="both"/>
        <w:rPr>
          <w:rFonts w:ascii="Calibri" w:eastAsia="Calibri" w:hAnsi="Calibri" w:cs="Calibri"/>
          <w:sz w:val="24"/>
          <w:szCs w:val="24"/>
        </w:rPr>
      </w:pPr>
      <w:r>
        <w:rPr>
          <w:rFonts w:ascii="Calibri" w:eastAsia="Calibri" w:hAnsi="Calibri" w:cs="Calibri"/>
          <w:b/>
          <w:color w:val="000000"/>
          <w:sz w:val="24"/>
          <w:szCs w:val="24"/>
        </w:rPr>
        <w:t xml:space="preserve">5.1 Qualifications and Skills: </w:t>
      </w:r>
    </w:p>
    <w:p w14:paraId="5A99E169" w14:textId="77777777" w:rsidR="00954F4C" w:rsidRDefault="00B52693">
      <w:pPr>
        <w:numPr>
          <w:ilvl w:val="0"/>
          <w:numId w:val="2"/>
        </w:numPr>
        <w:jc w:val="both"/>
        <w:rPr>
          <w:rFonts w:ascii="Calibri" w:eastAsia="Calibri" w:hAnsi="Calibri" w:cs="Calibri"/>
          <w:sz w:val="24"/>
          <w:szCs w:val="24"/>
        </w:rPr>
      </w:pPr>
      <w:r>
        <w:rPr>
          <w:rFonts w:ascii="Calibri" w:eastAsia="Calibri" w:hAnsi="Calibri" w:cs="Calibri"/>
          <w:sz w:val="24"/>
          <w:szCs w:val="24"/>
        </w:rPr>
        <w:t>Master's degree (or equivalent) in a relevant field (Public Administration, Public Policy, Human Resources etc.</w:t>
      </w:r>
      <w:proofErr w:type="gramStart"/>
      <w:r>
        <w:rPr>
          <w:rFonts w:ascii="Calibri" w:eastAsia="Calibri" w:hAnsi="Calibri" w:cs="Calibri"/>
          <w:sz w:val="24"/>
          <w:szCs w:val="24"/>
        </w:rPr>
        <w:t>);</w:t>
      </w:r>
      <w:proofErr w:type="gramEnd"/>
    </w:p>
    <w:p w14:paraId="5C6960FE" w14:textId="77777777" w:rsidR="00954F4C" w:rsidRDefault="00B52693">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Degree in Business Analysis would be an </w:t>
      </w:r>
      <w:proofErr w:type="gramStart"/>
      <w:r>
        <w:rPr>
          <w:rFonts w:ascii="Calibri" w:eastAsia="Calibri" w:hAnsi="Calibri" w:cs="Calibri"/>
          <w:sz w:val="24"/>
          <w:szCs w:val="24"/>
        </w:rPr>
        <w:t>advantage;</w:t>
      </w:r>
      <w:proofErr w:type="gramEnd"/>
    </w:p>
    <w:p w14:paraId="51BAE709"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 xml:space="preserve">Fluency in Ukrainian and </w:t>
      </w:r>
      <w:proofErr w:type="gramStart"/>
      <w:r>
        <w:rPr>
          <w:rFonts w:ascii="Calibri" w:eastAsia="Calibri" w:hAnsi="Calibri" w:cs="Calibri"/>
          <w:sz w:val="24"/>
          <w:szCs w:val="24"/>
        </w:rPr>
        <w:t>English;</w:t>
      </w:r>
      <w:proofErr w:type="gramEnd"/>
    </w:p>
    <w:p w14:paraId="0A3E1A4A"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374151"/>
          <w:sz w:val="24"/>
          <w:szCs w:val="24"/>
        </w:rPr>
      </w:pPr>
      <w:r>
        <w:rPr>
          <w:rFonts w:ascii="Calibri" w:eastAsia="Calibri" w:hAnsi="Calibri" w:cs="Calibri"/>
          <w:sz w:val="24"/>
          <w:szCs w:val="24"/>
        </w:rPr>
        <w:t xml:space="preserve">Strong interpersonal skills for effective collaboration with diverse stakeholders, including government officials, international donors, among </w:t>
      </w:r>
      <w:proofErr w:type="gramStart"/>
      <w:r>
        <w:rPr>
          <w:rFonts w:ascii="Calibri" w:eastAsia="Calibri" w:hAnsi="Calibri" w:cs="Calibri"/>
          <w:sz w:val="24"/>
          <w:szCs w:val="24"/>
        </w:rPr>
        <w:t>others;</w:t>
      </w:r>
      <w:proofErr w:type="gramEnd"/>
    </w:p>
    <w:p w14:paraId="0B835071"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 xml:space="preserve">Strong presentation and analytical </w:t>
      </w:r>
      <w:proofErr w:type="gramStart"/>
      <w:r>
        <w:rPr>
          <w:rFonts w:ascii="Calibri" w:eastAsia="Calibri" w:hAnsi="Calibri" w:cs="Calibri"/>
          <w:sz w:val="24"/>
          <w:szCs w:val="24"/>
        </w:rPr>
        <w:t>skills;</w:t>
      </w:r>
      <w:proofErr w:type="gramEnd"/>
    </w:p>
    <w:p w14:paraId="47B1C46F"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PC literacy in Microsoft software (PowerPoint, Excel, Word, Project), Google Apps (Gmail, Calendar, Google Docs</w:t>
      </w:r>
      <w:proofErr w:type="gramStart"/>
      <w:r>
        <w:rPr>
          <w:rFonts w:ascii="Calibri" w:eastAsia="Calibri" w:hAnsi="Calibri" w:cs="Calibri"/>
          <w:sz w:val="24"/>
          <w:szCs w:val="24"/>
        </w:rPr>
        <w:t>);</w:t>
      </w:r>
      <w:proofErr w:type="gramEnd"/>
    </w:p>
    <w:p w14:paraId="09C9B7CF" w14:textId="77777777" w:rsidR="00954F4C" w:rsidRDefault="00954F4C">
      <w:pPr>
        <w:pBdr>
          <w:top w:val="nil"/>
          <w:left w:val="nil"/>
          <w:bottom w:val="nil"/>
          <w:right w:val="nil"/>
          <w:between w:val="nil"/>
        </w:pBdr>
        <w:ind w:left="1080" w:hanging="360"/>
        <w:jc w:val="both"/>
        <w:rPr>
          <w:rFonts w:ascii="Calibri" w:eastAsia="Calibri" w:hAnsi="Calibri" w:cs="Calibri"/>
          <w:color w:val="000000"/>
          <w:sz w:val="24"/>
          <w:szCs w:val="24"/>
        </w:rPr>
      </w:pPr>
    </w:p>
    <w:p w14:paraId="1A9D3FBE" w14:textId="77777777" w:rsidR="00954F4C" w:rsidRDefault="00B52693">
      <w:pPr>
        <w:pBdr>
          <w:top w:val="nil"/>
          <w:left w:val="nil"/>
          <w:bottom w:val="nil"/>
          <w:right w:val="nil"/>
          <w:between w:val="nil"/>
        </w:pBdr>
        <w:ind w:left="720" w:hanging="360"/>
        <w:jc w:val="both"/>
        <w:rPr>
          <w:rFonts w:ascii="Calibri" w:eastAsia="Calibri" w:hAnsi="Calibri" w:cs="Calibri"/>
          <w:sz w:val="24"/>
          <w:szCs w:val="24"/>
        </w:rPr>
      </w:pPr>
      <w:r>
        <w:rPr>
          <w:rFonts w:ascii="Calibri" w:eastAsia="Calibri" w:hAnsi="Calibri" w:cs="Calibri"/>
          <w:b/>
          <w:color w:val="000000"/>
          <w:sz w:val="24"/>
          <w:szCs w:val="24"/>
        </w:rPr>
        <w:t xml:space="preserve">5.2 </w:t>
      </w:r>
      <w:r>
        <w:rPr>
          <w:rFonts w:ascii="Calibri" w:eastAsia="Calibri" w:hAnsi="Calibri" w:cs="Calibri"/>
          <w:b/>
          <w:sz w:val="24"/>
          <w:szCs w:val="24"/>
        </w:rPr>
        <w:t>Professional Experience:</w:t>
      </w:r>
    </w:p>
    <w:p w14:paraId="1DA310B3" w14:textId="77777777" w:rsidR="00954F4C" w:rsidRDefault="00B52693">
      <w:pPr>
        <w:numPr>
          <w:ilvl w:val="0"/>
          <w:numId w:val="2"/>
        </w:numPr>
        <w:spacing w:line="259" w:lineRule="auto"/>
        <w:jc w:val="both"/>
        <w:rPr>
          <w:rFonts w:ascii="Calibri" w:eastAsia="Calibri" w:hAnsi="Calibri" w:cs="Calibri"/>
          <w:sz w:val="22"/>
          <w:szCs w:val="22"/>
        </w:rPr>
      </w:pPr>
      <w:r>
        <w:rPr>
          <w:rFonts w:ascii="Calibri" w:eastAsia="Calibri" w:hAnsi="Calibri" w:cs="Calibri"/>
          <w:sz w:val="24"/>
          <w:szCs w:val="24"/>
        </w:rPr>
        <w:t xml:space="preserve">More than 5 years of general post-graduate professional </w:t>
      </w:r>
      <w:proofErr w:type="gramStart"/>
      <w:r>
        <w:rPr>
          <w:rFonts w:ascii="Calibri" w:eastAsia="Calibri" w:hAnsi="Calibri" w:cs="Calibri"/>
          <w:sz w:val="24"/>
          <w:szCs w:val="24"/>
        </w:rPr>
        <w:t>experience;</w:t>
      </w:r>
      <w:proofErr w:type="gramEnd"/>
    </w:p>
    <w:p w14:paraId="13C4711B"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 xml:space="preserve">More than 3 years of specific experience in the field of public administration, public sector consulting or related </w:t>
      </w:r>
      <w:proofErr w:type="gramStart"/>
      <w:r>
        <w:rPr>
          <w:rFonts w:ascii="Calibri" w:eastAsia="Calibri" w:hAnsi="Calibri" w:cs="Calibri"/>
          <w:sz w:val="24"/>
          <w:szCs w:val="24"/>
        </w:rPr>
        <w:t>areas;</w:t>
      </w:r>
      <w:proofErr w:type="gramEnd"/>
    </w:p>
    <w:p w14:paraId="7233D69F" w14:textId="77777777" w:rsidR="00954F4C" w:rsidRDefault="00954F4C">
      <w:pPr>
        <w:pBdr>
          <w:top w:val="nil"/>
          <w:left w:val="nil"/>
          <w:bottom w:val="nil"/>
          <w:right w:val="nil"/>
          <w:between w:val="nil"/>
        </w:pBdr>
        <w:ind w:left="1440" w:hanging="360"/>
        <w:jc w:val="both"/>
        <w:rPr>
          <w:rFonts w:ascii="Calibri" w:eastAsia="Calibri" w:hAnsi="Calibri" w:cs="Calibri"/>
          <w:color w:val="000000"/>
          <w:sz w:val="24"/>
          <w:szCs w:val="24"/>
        </w:rPr>
      </w:pPr>
    </w:p>
    <w:p w14:paraId="49BD8C58" w14:textId="77777777" w:rsidR="00954F4C" w:rsidRDefault="00B52693">
      <w:pPr>
        <w:pBdr>
          <w:top w:val="nil"/>
          <w:left w:val="nil"/>
          <w:bottom w:val="nil"/>
          <w:right w:val="nil"/>
          <w:between w:val="nil"/>
        </w:pBdr>
        <w:ind w:left="720" w:hanging="360"/>
        <w:jc w:val="both"/>
        <w:rPr>
          <w:rFonts w:ascii="Calibri" w:eastAsia="Calibri" w:hAnsi="Calibri" w:cs="Calibri"/>
          <w:sz w:val="24"/>
          <w:szCs w:val="24"/>
        </w:rPr>
      </w:pPr>
      <w:r>
        <w:rPr>
          <w:rFonts w:ascii="Calibri" w:eastAsia="Calibri" w:hAnsi="Calibri" w:cs="Calibri"/>
          <w:b/>
          <w:color w:val="000000"/>
          <w:sz w:val="24"/>
          <w:szCs w:val="24"/>
        </w:rPr>
        <w:t xml:space="preserve">5.3 </w:t>
      </w:r>
      <w:r>
        <w:rPr>
          <w:rFonts w:ascii="Calibri" w:eastAsia="Calibri" w:hAnsi="Calibri" w:cs="Calibri"/>
          <w:b/>
          <w:sz w:val="24"/>
          <w:szCs w:val="24"/>
        </w:rPr>
        <w:t>Other</w:t>
      </w:r>
      <w:r>
        <w:rPr>
          <w:rFonts w:ascii="Calibri" w:eastAsia="Calibri" w:hAnsi="Calibri" w:cs="Calibri"/>
          <w:b/>
          <w:color w:val="000000"/>
          <w:sz w:val="24"/>
          <w:szCs w:val="24"/>
        </w:rPr>
        <w:t xml:space="preserve"> Competencies: </w:t>
      </w:r>
    </w:p>
    <w:p w14:paraId="07BDEC1B"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 xml:space="preserve">Proven knowledge of Ukrainian legislation on civil </w:t>
      </w:r>
      <w:proofErr w:type="gramStart"/>
      <w:r>
        <w:rPr>
          <w:rFonts w:ascii="Calibri" w:eastAsia="Calibri" w:hAnsi="Calibri" w:cs="Calibri"/>
          <w:sz w:val="24"/>
          <w:szCs w:val="24"/>
        </w:rPr>
        <w:t>service;</w:t>
      </w:r>
      <w:proofErr w:type="gramEnd"/>
    </w:p>
    <w:p w14:paraId="1C177D03"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Good understanding of Public Administration Reform in Ukraine and relevant regulations/</w:t>
      </w:r>
      <w:proofErr w:type="gramStart"/>
      <w:r>
        <w:rPr>
          <w:rFonts w:ascii="Calibri" w:eastAsia="Calibri" w:hAnsi="Calibri" w:cs="Calibri"/>
          <w:sz w:val="24"/>
          <w:szCs w:val="24"/>
        </w:rPr>
        <w:t>legislation;</w:t>
      </w:r>
      <w:proofErr w:type="gramEnd"/>
    </w:p>
    <w:p w14:paraId="4C238E37"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 xml:space="preserve">Proven knowledge and professional experience in human resource </w:t>
      </w:r>
      <w:proofErr w:type="gramStart"/>
      <w:r>
        <w:rPr>
          <w:rFonts w:ascii="Calibri" w:eastAsia="Calibri" w:hAnsi="Calibri" w:cs="Calibri"/>
          <w:sz w:val="24"/>
          <w:szCs w:val="24"/>
        </w:rPr>
        <w:t>management;</w:t>
      </w:r>
      <w:proofErr w:type="gramEnd"/>
    </w:p>
    <w:p w14:paraId="0B13C1AE" w14:textId="77777777" w:rsidR="00954F4C" w:rsidRDefault="00B52693">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r>
        <w:rPr>
          <w:rFonts w:ascii="Calibri" w:eastAsia="Calibri" w:hAnsi="Calibri" w:cs="Calibri"/>
          <w:sz w:val="24"/>
          <w:szCs w:val="24"/>
        </w:rPr>
        <w:t xml:space="preserve">Experience with government entities and their mandate and processes is an </w:t>
      </w:r>
      <w:proofErr w:type="gramStart"/>
      <w:r>
        <w:rPr>
          <w:rFonts w:ascii="Calibri" w:eastAsia="Calibri" w:hAnsi="Calibri" w:cs="Calibri"/>
          <w:sz w:val="24"/>
          <w:szCs w:val="24"/>
        </w:rPr>
        <w:t>asset;</w:t>
      </w:r>
      <w:proofErr w:type="gramEnd"/>
    </w:p>
    <w:p w14:paraId="0FF9E0B1" w14:textId="77777777" w:rsidR="00954F4C" w:rsidRDefault="00B52693">
      <w:pPr>
        <w:numPr>
          <w:ilvl w:val="0"/>
          <w:numId w:val="2"/>
        </w:numPr>
        <w:jc w:val="both"/>
        <w:rPr>
          <w:rFonts w:ascii="Calibri" w:eastAsia="Calibri" w:hAnsi="Calibri" w:cs="Calibri"/>
          <w:sz w:val="24"/>
          <w:szCs w:val="24"/>
        </w:rPr>
      </w:pPr>
      <w:r>
        <w:rPr>
          <w:rFonts w:ascii="Calibri" w:eastAsia="Calibri" w:hAnsi="Calibri" w:cs="Calibri"/>
          <w:sz w:val="24"/>
          <w:szCs w:val="24"/>
        </w:rPr>
        <w:t>Experience in participating in working group meetings, consultation meetings, conferences, roundtables, seminars, training, and other relevant events with national stakeholders, including through moderating/facilitating discussions and delivering presentations.</w:t>
      </w:r>
    </w:p>
    <w:p w14:paraId="002DADC9" w14:textId="77777777" w:rsidR="00954F4C" w:rsidRDefault="00954F4C">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4"/>
          <w:szCs w:val="24"/>
        </w:rPr>
      </w:pPr>
    </w:p>
    <w:p w14:paraId="7370B66F" w14:textId="77777777" w:rsidR="00954F4C" w:rsidRDefault="00954F4C">
      <w:pPr>
        <w:pBdr>
          <w:top w:val="nil"/>
          <w:left w:val="nil"/>
          <w:bottom w:val="nil"/>
          <w:right w:val="nil"/>
          <w:between w:val="nil"/>
        </w:pBdr>
        <w:ind w:left="1080" w:hanging="360"/>
        <w:jc w:val="both"/>
        <w:rPr>
          <w:rFonts w:ascii="Calibri" w:eastAsia="Calibri" w:hAnsi="Calibri" w:cs="Calibri"/>
          <w:sz w:val="24"/>
          <w:szCs w:val="24"/>
        </w:rPr>
      </w:pPr>
    </w:p>
    <w:p w14:paraId="4613A5EE" w14:textId="77777777" w:rsidR="00954F4C" w:rsidRDefault="00B52693">
      <w:pPr>
        <w:pBdr>
          <w:top w:val="nil"/>
          <w:left w:val="nil"/>
          <w:bottom w:val="nil"/>
          <w:right w:val="nil"/>
          <w:between w:val="nil"/>
        </w:pBdr>
        <w:ind w:left="1080" w:hanging="36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6. </w:t>
      </w:r>
      <w:r>
        <w:rPr>
          <w:rFonts w:ascii="Calibri" w:eastAsia="Calibri" w:hAnsi="Calibri" w:cs="Calibri"/>
          <w:b/>
          <w:sz w:val="24"/>
          <w:szCs w:val="24"/>
        </w:rPr>
        <w:t>Funding Source</w:t>
      </w:r>
      <w:r>
        <w:rPr>
          <w:rFonts w:ascii="Calibri" w:eastAsia="Calibri" w:hAnsi="Calibri" w:cs="Calibri"/>
          <w:b/>
          <w:color w:val="000000"/>
          <w:sz w:val="24"/>
          <w:szCs w:val="24"/>
        </w:rPr>
        <w:t xml:space="preserve"> </w:t>
      </w:r>
    </w:p>
    <w:p w14:paraId="7AD16902" w14:textId="77777777" w:rsidR="00954F4C" w:rsidRDefault="00B52693">
      <w:pPr>
        <w:pBdr>
          <w:top w:val="nil"/>
          <w:left w:val="nil"/>
          <w:bottom w:val="nil"/>
          <w:right w:val="nil"/>
          <w:between w:val="nil"/>
        </w:pBdr>
        <w:ind w:left="850"/>
        <w:jc w:val="both"/>
        <w:rPr>
          <w:rFonts w:ascii="Calibri" w:eastAsia="Calibri" w:hAnsi="Calibri" w:cs="Calibri"/>
          <w:sz w:val="24"/>
          <w:szCs w:val="24"/>
        </w:rPr>
      </w:pPr>
      <w:r>
        <w:rPr>
          <w:rFonts w:ascii="Calibri" w:eastAsia="Calibri" w:hAnsi="Calibri" w:cs="Calibri"/>
          <w:sz w:val="24"/>
          <w:szCs w:val="24"/>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4EB671DA" w14:textId="77777777" w:rsidR="00954F4C" w:rsidRDefault="00954F4C">
      <w:pPr>
        <w:pBdr>
          <w:top w:val="nil"/>
          <w:left w:val="nil"/>
          <w:bottom w:val="nil"/>
          <w:right w:val="nil"/>
          <w:between w:val="nil"/>
        </w:pBdr>
        <w:ind w:left="850"/>
        <w:jc w:val="both"/>
        <w:rPr>
          <w:rFonts w:ascii="Calibri" w:eastAsia="Calibri" w:hAnsi="Calibri" w:cs="Calibri"/>
          <w:b/>
          <w:sz w:val="24"/>
          <w:szCs w:val="24"/>
        </w:rPr>
      </w:pPr>
    </w:p>
    <w:p w14:paraId="483AA969" w14:textId="77777777" w:rsidR="00954F4C" w:rsidRDefault="00B52693">
      <w:pPr>
        <w:pBdr>
          <w:top w:val="nil"/>
          <w:left w:val="nil"/>
          <w:bottom w:val="nil"/>
          <w:right w:val="nil"/>
          <w:between w:val="nil"/>
        </w:pBdr>
        <w:ind w:left="850"/>
        <w:jc w:val="both"/>
        <w:rPr>
          <w:rFonts w:ascii="Calibri" w:eastAsia="Calibri" w:hAnsi="Calibri" w:cs="Calibri"/>
          <w:sz w:val="24"/>
          <w:szCs w:val="24"/>
        </w:rPr>
      </w:pPr>
      <w:r>
        <w:rPr>
          <w:rFonts w:ascii="Calibri" w:eastAsia="Calibri" w:hAnsi="Calibri" w:cs="Calibri"/>
          <w:sz w:val="24"/>
          <w:szCs w:val="24"/>
        </w:rPr>
        <w:t>Please note that selection and contracting will be subject to the availability of funding.</w:t>
      </w:r>
    </w:p>
    <w:p w14:paraId="0D820C98" w14:textId="77777777" w:rsidR="00954F4C" w:rsidRDefault="00954F4C">
      <w:pPr>
        <w:pBdr>
          <w:top w:val="nil"/>
          <w:left w:val="nil"/>
          <w:bottom w:val="nil"/>
          <w:right w:val="nil"/>
          <w:between w:val="nil"/>
        </w:pBdr>
        <w:jc w:val="both"/>
        <w:rPr>
          <w:rFonts w:ascii="Calibri" w:eastAsia="Calibri" w:hAnsi="Calibri" w:cs="Calibri"/>
          <w:color w:val="000000"/>
          <w:sz w:val="24"/>
          <w:szCs w:val="24"/>
        </w:rPr>
      </w:pPr>
    </w:p>
    <w:p w14:paraId="5129E8D4" w14:textId="77777777" w:rsidR="00954F4C" w:rsidRDefault="00954F4C">
      <w:pPr>
        <w:pBdr>
          <w:top w:val="nil"/>
          <w:left w:val="nil"/>
          <w:bottom w:val="nil"/>
          <w:right w:val="nil"/>
          <w:between w:val="nil"/>
        </w:pBdr>
        <w:ind w:left="1080" w:hanging="360"/>
        <w:jc w:val="both"/>
        <w:rPr>
          <w:rFonts w:ascii="Calibri" w:eastAsia="Calibri" w:hAnsi="Calibri" w:cs="Calibri"/>
          <w:color w:val="000000"/>
          <w:sz w:val="24"/>
          <w:szCs w:val="24"/>
        </w:rPr>
      </w:pPr>
    </w:p>
    <w:p w14:paraId="4FD5DD0A" w14:textId="77777777" w:rsidR="00954F4C" w:rsidRDefault="00B52693">
      <w:pPr>
        <w:pBdr>
          <w:top w:val="nil"/>
          <w:left w:val="nil"/>
          <w:bottom w:val="nil"/>
          <w:right w:val="nil"/>
          <w:between w:val="nil"/>
        </w:pBdr>
        <w:ind w:left="1080" w:hanging="360"/>
        <w:jc w:val="both"/>
        <w:rPr>
          <w:rFonts w:ascii="Calibri" w:eastAsia="Calibri" w:hAnsi="Calibri" w:cs="Calibri"/>
          <w:color w:val="000000"/>
          <w:sz w:val="24"/>
          <w:szCs w:val="24"/>
        </w:rPr>
      </w:pPr>
      <w:r>
        <w:rPr>
          <w:rFonts w:ascii="Calibri" w:eastAsia="Calibri" w:hAnsi="Calibri" w:cs="Calibri"/>
          <w:b/>
          <w:color w:val="000000"/>
          <w:sz w:val="24"/>
          <w:szCs w:val="24"/>
        </w:rPr>
        <w:t xml:space="preserve">7. Submissions </w:t>
      </w:r>
    </w:p>
    <w:p w14:paraId="5A8DA22C" w14:textId="77777777" w:rsidR="00954F4C" w:rsidRDefault="00B52693">
      <w:pPr>
        <w:pBdr>
          <w:top w:val="nil"/>
          <w:left w:val="nil"/>
          <w:bottom w:val="nil"/>
          <w:right w:val="nil"/>
          <w:between w:val="nil"/>
        </w:pBdr>
        <w:ind w:left="850"/>
        <w:jc w:val="both"/>
        <w:rPr>
          <w:rFonts w:ascii="Calibri" w:eastAsia="Calibri" w:hAnsi="Calibri" w:cs="Calibri"/>
          <w:sz w:val="24"/>
          <w:szCs w:val="24"/>
        </w:rPr>
      </w:pPr>
      <w:bookmarkStart w:id="0" w:name="_heading=h.30j0zll" w:colFirst="0" w:colLast="0"/>
      <w:bookmarkEnd w:id="0"/>
      <w:r>
        <w:rPr>
          <w:rFonts w:ascii="Calibri" w:eastAsia="Calibri" w:hAnsi="Calibri" w:cs="Calibri"/>
          <w:color w:val="000000"/>
          <w:sz w:val="24"/>
          <w:szCs w:val="24"/>
        </w:rPr>
        <w:t>Submissions must be prepared in English only and be delivered electronically by</w:t>
      </w:r>
      <w:r>
        <w:rPr>
          <w:rFonts w:ascii="Calibri" w:eastAsia="Calibri" w:hAnsi="Calibri" w:cs="Calibri"/>
          <w:sz w:val="24"/>
          <w:szCs w:val="24"/>
        </w:rPr>
        <w:t xml:space="preserve"> </w:t>
      </w:r>
      <w:r w:rsidR="00843FBF">
        <w:rPr>
          <w:rFonts w:ascii="Calibri" w:eastAsia="Calibri" w:hAnsi="Calibri" w:cs="Calibri"/>
          <w:b/>
          <w:sz w:val="24"/>
          <w:szCs w:val="24"/>
        </w:rPr>
        <w:t>23</w:t>
      </w:r>
      <w:r>
        <w:rPr>
          <w:rFonts w:ascii="Calibri" w:eastAsia="Calibri" w:hAnsi="Calibri" w:cs="Calibri"/>
          <w:b/>
          <w:sz w:val="24"/>
          <w:szCs w:val="24"/>
        </w:rPr>
        <w:t>.01</w:t>
      </w:r>
      <w:r>
        <w:rPr>
          <w:rFonts w:ascii="Calibri" w:eastAsia="Calibri" w:hAnsi="Calibri" w:cs="Calibri"/>
          <w:b/>
          <w:color w:val="000000"/>
          <w:sz w:val="24"/>
          <w:szCs w:val="24"/>
        </w:rPr>
        <w:t>.202</w:t>
      </w:r>
      <w:r>
        <w:rPr>
          <w:rFonts w:ascii="Calibri" w:eastAsia="Calibri" w:hAnsi="Calibri" w:cs="Calibri"/>
          <w:b/>
          <w:sz w:val="24"/>
          <w:szCs w:val="24"/>
        </w:rPr>
        <w:t>5</w:t>
      </w:r>
      <w:r>
        <w:rPr>
          <w:rFonts w:ascii="Calibri" w:eastAsia="Calibri" w:hAnsi="Calibri" w:cs="Calibri"/>
          <w:b/>
          <w:color w:val="000000"/>
          <w:sz w:val="24"/>
          <w:szCs w:val="24"/>
        </w:rPr>
        <w:t xml:space="preserve">, 23:59 </w:t>
      </w:r>
      <w:r>
        <w:rPr>
          <w:rFonts w:ascii="Calibri" w:eastAsia="Calibri" w:hAnsi="Calibri" w:cs="Calibri"/>
          <w:color w:val="000000"/>
          <w:sz w:val="24"/>
          <w:szCs w:val="24"/>
        </w:rPr>
        <w:t xml:space="preserve">(Kyiv time) to the following address: </w:t>
      </w:r>
      <w:r>
        <w:rPr>
          <w:rFonts w:ascii="Calibri" w:eastAsia="Calibri" w:hAnsi="Calibri" w:cs="Calibri"/>
          <w:color w:val="3C78D8"/>
          <w:sz w:val="24"/>
          <w:szCs w:val="24"/>
        </w:rPr>
        <w:t>rstmoes.recruitment@gmail.com</w:t>
      </w:r>
      <w:r>
        <w:rPr>
          <w:rFonts w:ascii="Calibri" w:eastAsia="Calibri" w:hAnsi="Calibri" w:cs="Calibri"/>
          <w:color w:val="000000"/>
          <w:sz w:val="24"/>
          <w:szCs w:val="24"/>
        </w:rPr>
        <w:t xml:space="preserve">. All submissions must include a completed </w:t>
      </w:r>
      <w:hyperlink r:id="rId9">
        <w:r>
          <w:rPr>
            <w:rFonts w:ascii="Calibri" w:eastAsia="Calibri" w:hAnsi="Calibri" w:cs="Calibri"/>
            <w:color w:val="1155CC"/>
            <w:sz w:val="24"/>
            <w:szCs w:val="24"/>
            <w:u w:val="single"/>
          </w:rPr>
          <w:t>Application Form</w:t>
        </w:r>
      </w:hyperlink>
      <w:r>
        <w:rPr>
          <w:rFonts w:ascii="Calibri" w:eastAsia="Calibri" w:hAnsi="Calibri" w:cs="Calibri"/>
          <w:color w:val="000000"/>
          <w:sz w:val="24"/>
          <w:szCs w:val="24"/>
        </w:rPr>
        <w:t xml:space="preserve">, </w:t>
      </w:r>
      <w:hyperlink r:id="rId10">
        <w:r>
          <w:rPr>
            <w:rFonts w:ascii="Calibri" w:eastAsia="Calibri" w:hAnsi="Calibri" w:cs="Calibri"/>
            <w:color w:val="1155CC"/>
            <w:sz w:val="24"/>
            <w:szCs w:val="24"/>
            <w:u w:val="single"/>
          </w:rPr>
          <w:t>NDA Form</w:t>
        </w:r>
      </w:hyperlink>
      <w:r>
        <w:rPr>
          <w:rFonts w:ascii="Calibri" w:eastAsia="Calibri" w:hAnsi="Calibri" w:cs="Calibri"/>
          <w:color w:val="000000"/>
          <w:sz w:val="24"/>
          <w:szCs w:val="24"/>
        </w:rPr>
        <w:t xml:space="preserve">, </w:t>
      </w:r>
      <w:r>
        <w:rPr>
          <w:rFonts w:ascii="Calibri" w:eastAsia="Calibri" w:hAnsi="Calibri" w:cs="Calibri"/>
          <w:sz w:val="24"/>
          <w:szCs w:val="24"/>
        </w:rPr>
        <w:t xml:space="preserve"> </w:t>
      </w:r>
      <w:r>
        <w:rPr>
          <w:rFonts w:ascii="Calibri" w:eastAsia="Calibri" w:hAnsi="Calibri" w:cs="Calibri"/>
          <w:color w:val="000000"/>
          <w:sz w:val="24"/>
          <w:szCs w:val="24"/>
        </w:rPr>
        <w:t xml:space="preserve">the candidate’s Curriculum Vitae and contact details of </w:t>
      </w:r>
      <w:r>
        <w:rPr>
          <w:rFonts w:ascii="Calibri" w:eastAsia="Calibri" w:hAnsi="Calibri" w:cs="Calibri"/>
          <w:sz w:val="24"/>
          <w:szCs w:val="24"/>
        </w:rPr>
        <w:t>three</w:t>
      </w:r>
      <w:r>
        <w:rPr>
          <w:rFonts w:ascii="Calibri" w:eastAsia="Calibri" w:hAnsi="Calibri" w:cs="Calibri"/>
          <w:color w:val="000000"/>
          <w:sz w:val="24"/>
          <w:szCs w:val="24"/>
        </w:rPr>
        <w:t xml:space="preserve"> referees who, if contacted, can attest to the professional and/or educational background of the candidate.</w:t>
      </w:r>
    </w:p>
    <w:p w14:paraId="06934E26" w14:textId="77777777" w:rsidR="00954F4C" w:rsidRDefault="00954F4C">
      <w:pPr>
        <w:pBdr>
          <w:top w:val="nil"/>
          <w:left w:val="nil"/>
          <w:bottom w:val="nil"/>
          <w:right w:val="nil"/>
          <w:between w:val="nil"/>
        </w:pBdr>
        <w:ind w:left="850"/>
        <w:jc w:val="both"/>
        <w:rPr>
          <w:rFonts w:ascii="Calibri" w:eastAsia="Calibri" w:hAnsi="Calibri" w:cs="Calibri"/>
          <w:sz w:val="24"/>
          <w:szCs w:val="24"/>
        </w:rPr>
      </w:pPr>
      <w:bookmarkStart w:id="1" w:name="_heading=h.49d2czktk8rg" w:colFirst="0" w:colLast="0"/>
      <w:bookmarkEnd w:id="1"/>
    </w:p>
    <w:p w14:paraId="5C29CB50" w14:textId="77777777" w:rsidR="00954F4C" w:rsidRDefault="00B52693">
      <w:pPr>
        <w:pBdr>
          <w:top w:val="nil"/>
          <w:left w:val="nil"/>
          <w:bottom w:val="nil"/>
          <w:right w:val="nil"/>
          <w:between w:val="nil"/>
        </w:pBdr>
        <w:ind w:left="850"/>
        <w:jc w:val="both"/>
        <w:rPr>
          <w:rFonts w:ascii="Calibri" w:eastAsia="Calibri" w:hAnsi="Calibri" w:cs="Calibri"/>
          <w:sz w:val="24"/>
          <w:szCs w:val="24"/>
        </w:rPr>
      </w:pPr>
      <w:bookmarkStart w:id="2" w:name="_heading=h.d8t814he4qat" w:colFirst="0" w:colLast="0"/>
      <w:bookmarkEnd w:id="2"/>
      <w:r>
        <w:rPr>
          <w:rFonts w:ascii="Calibri" w:eastAsia="Calibri" w:hAnsi="Calibri" w:cs="Calibri"/>
          <w:b/>
          <w:sz w:val="24"/>
          <w:szCs w:val="24"/>
        </w:rPr>
        <w:t xml:space="preserve">Important notice: only Ukrainian nationals are eligible to apply; civil servants are not eligible to apply unless 6 months have elapsed since they left such employment. </w:t>
      </w:r>
    </w:p>
    <w:p w14:paraId="4A69AF27" w14:textId="77777777" w:rsidR="00954F4C" w:rsidRDefault="00B52693">
      <w:pPr>
        <w:pBdr>
          <w:top w:val="nil"/>
          <w:left w:val="nil"/>
          <w:bottom w:val="nil"/>
          <w:right w:val="nil"/>
          <w:between w:val="nil"/>
        </w:pBdr>
        <w:ind w:left="850"/>
        <w:jc w:val="both"/>
        <w:rPr>
          <w:rFonts w:ascii="Calibri" w:eastAsia="Calibri" w:hAnsi="Calibri" w:cs="Calibri"/>
          <w:sz w:val="24"/>
          <w:szCs w:val="24"/>
        </w:rPr>
      </w:pPr>
      <w:r>
        <w:rPr>
          <w:rFonts w:ascii="Calibri" w:eastAsia="Calibri" w:hAnsi="Calibri" w:cs="Calibri"/>
          <w:color w:val="000000"/>
          <w:sz w:val="24"/>
          <w:szCs w:val="24"/>
        </w:rPr>
        <w:t xml:space="preserve">Only applications </w:t>
      </w:r>
      <w:r>
        <w:rPr>
          <w:rFonts w:ascii="Calibri" w:eastAsia="Calibri" w:hAnsi="Calibri" w:cs="Calibri"/>
          <w:sz w:val="24"/>
          <w:szCs w:val="24"/>
        </w:rPr>
        <w:t>that</w:t>
      </w:r>
      <w:r>
        <w:rPr>
          <w:rFonts w:ascii="Calibri" w:eastAsia="Calibri" w:hAnsi="Calibri" w:cs="Calibri"/>
          <w:color w:val="000000"/>
          <w:sz w:val="24"/>
          <w:szCs w:val="24"/>
        </w:rPr>
        <w:t xml:space="preserve"> have been submitted using the correct template and are duly completed will be considered.</w:t>
      </w:r>
    </w:p>
    <w:p w14:paraId="53714502" w14:textId="77777777" w:rsidR="00954F4C" w:rsidRDefault="00954F4C">
      <w:pPr>
        <w:pBdr>
          <w:top w:val="nil"/>
          <w:left w:val="nil"/>
          <w:bottom w:val="nil"/>
          <w:right w:val="nil"/>
          <w:between w:val="nil"/>
        </w:pBdr>
        <w:ind w:left="1440" w:hanging="360"/>
        <w:jc w:val="both"/>
        <w:rPr>
          <w:rFonts w:ascii="Calibri" w:eastAsia="Calibri" w:hAnsi="Calibri" w:cs="Calibri"/>
          <w:color w:val="000000"/>
          <w:sz w:val="24"/>
          <w:szCs w:val="24"/>
        </w:rPr>
      </w:pPr>
      <w:bookmarkStart w:id="3" w:name="_heading=h.gjdgxs" w:colFirst="0" w:colLast="0"/>
      <w:bookmarkEnd w:id="3"/>
    </w:p>
    <w:p w14:paraId="3B712F66" w14:textId="77777777" w:rsidR="00954F4C" w:rsidRDefault="00954F4C">
      <w:pPr>
        <w:pBdr>
          <w:top w:val="nil"/>
          <w:left w:val="nil"/>
          <w:bottom w:val="nil"/>
          <w:right w:val="nil"/>
          <w:between w:val="nil"/>
        </w:pBdr>
        <w:jc w:val="both"/>
        <w:rPr>
          <w:rFonts w:ascii="Calibri" w:eastAsia="Calibri" w:hAnsi="Calibri" w:cs="Calibri"/>
          <w:color w:val="000000"/>
          <w:sz w:val="24"/>
          <w:szCs w:val="24"/>
        </w:rPr>
      </w:pPr>
    </w:p>
    <w:p w14:paraId="00343573" w14:textId="77777777" w:rsidR="00954F4C" w:rsidRDefault="00B52693">
      <w:pPr>
        <w:pBdr>
          <w:top w:val="nil"/>
          <w:left w:val="nil"/>
          <w:bottom w:val="nil"/>
          <w:right w:val="nil"/>
          <w:between w:val="nil"/>
        </w:pBdr>
        <w:ind w:left="1080" w:hanging="360"/>
        <w:jc w:val="both"/>
        <w:rPr>
          <w:rFonts w:ascii="Calibri" w:eastAsia="Calibri" w:hAnsi="Calibri" w:cs="Calibri"/>
          <w:sz w:val="24"/>
          <w:szCs w:val="24"/>
        </w:rPr>
      </w:pPr>
      <w:r>
        <w:rPr>
          <w:rFonts w:ascii="Calibri" w:eastAsia="Calibri" w:hAnsi="Calibri" w:cs="Calibri"/>
          <w:b/>
          <w:color w:val="000000"/>
          <w:sz w:val="24"/>
          <w:szCs w:val="24"/>
        </w:rPr>
        <w:t xml:space="preserve">8. Selection Procedure </w:t>
      </w:r>
    </w:p>
    <w:p w14:paraId="6DF324A3" w14:textId="77777777" w:rsidR="00954F4C" w:rsidRDefault="00954F4C">
      <w:pPr>
        <w:pBdr>
          <w:top w:val="nil"/>
          <w:left w:val="nil"/>
          <w:bottom w:val="nil"/>
          <w:right w:val="nil"/>
          <w:between w:val="nil"/>
        </w:pBdr>
        <w:ind w:left="1080" w:hanging="360"/>
        <w:jc w:val="both"/>
        <w:rPr>
          <w:rFonts w:ascii="Calibri" w:eastAsia="Calibri" w:hAnsi="Calibri" w:cs="Calibri"/>
          <w:sz w:val="22"/>
          <w:szCs w:val="22"/>
        </w:rPr>
      </w:pPr>
    </w:p>
    <w:p w14:paraId="23D17356" w14:textId="77777777" w:rsidR="00954F4C" w:rsidRDefault="00B52693">
      <w:pPr>
        <w:pBdr>
          <w:top w:val="nil"/>
          <w:left w:val="nil"/>
          <w:bottom w:val="nil"/>
          <w:right w:val="nil"/>
          <w:between w:val="nil"/>
        </w:pBdr>
        <w:ind w:left="720"/>
        <w:jc w:val="both"/>
        <w:rPr>
          <w:rFonts w:ascii="Calibri" w:eastAsia="Calibri" w:hAnsi="Calibri" w:cs="Calibri"/>
          <w:sz w:val="24"/>
          <w:szCs w:val="24"/>
        </w:rPr>
      </w:pPr>
      <w:r>
        <w:rPr>
          <w:rFonts w:ascii="Calibri" w:eastAsia="Calibri" w:hAnsi="Calibri" w:cs="Calibri"/>
          <w:sz w:val="24"/>
          <w:szCs w:val="24"/>
        </w:rPr>
        <w:t>Following the evaluation of all applications received, selected candidates may be invited to a written test. Only shortlisted candidates will be invited to the interview.</w:t>
      </w:r>
    </w:p>
    <w:sectPr w:rsidR="00954F4C" w:rsidSect="00954F4C">
      <w:headerReference w:type="even" r:id="rId11"/>
      <w:headerReference w:type="default" r:id="rId12"/>
      <w:footerReference w:type="even" r:id="rId13"/>
      <w:footerReference w:type="default" r:id="rId14"/>
      <w:headerReference w:type="first" r:id="rId15"/>
      <w:footerReference w:type="first" r:id="rId16"/>
      <w:pgSz w:w="11900" w:h="16840"/>
      <w:pgMar w:top="850" w:right="850" w:bottom="850" w:left="1417" w:header="57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E63E" w14:textId="77777777" w:rsidR="002B7AB0" w:rsidRDefault="002B7AB0" w:rsidP="00954F4C">
      <w:r>
        <w:separator/>
      </w:r>
    </w:p>
  </w:endnote>
  <w:endnote w:type="continuationSeparator" w:id="0">
    <w:p w14:paraId="06DC4300" w14:textId="77777777" w:rsidR="002B7AB0" w:rsidRDefault="002B7AB0" w:rsidP="0095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9D8D" w14:textId="77777777" w:rsidR="00954F4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3"/>
      </w:tabs>
      <w:spacing w:after="160" w:line="259" w:lineRule="auto"/>
      <w:rPr>
        <w:color w:val="000000"/>
      </w:rPr>
    </w:pPr>
    <w:r>
      <w:rPr>
        <w:noProof/>
      </w:rPr>
      <mc:AlternateContent>
        <mc:Choice Requires="wps">
          <w:drawing>
            <wp:anchor distT="0" distB="0" distL="0" distR="0" simplePos="0" relativeHeight="251660288" behindDoc="0" locked="0" layoutInCell="1" hidden="0" allowOverlap="1" wp14:anchorId="2232F1CB" wp14:editId="1772B9DD">
              <wp:simplePos x="0" y="0"/>
              <wp:positionH relativeFrom="column">
                <wp:posOffset>1917700</wp:posOffset>
              </wp:positionH>
              <wp:positionV relativeFrom="paragraph">
                <wp:posOffset>0</wp:posOffset>
              </wp:positionV>
              <wp:extent cx="462915" cy="462915"/>
              <wp:effectExtent l="0" t="0" r="0" b="0"/>
              <wp:wrapNone/>
              <wp:docPr id="16" name="Прямокутник 16"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639B268" w14:textId="77777777" w:rsidR="00C425C7" w:rsidRDefault="00000000">
                          <w:pPr>
                            <w:textDirection w:val="btLr"/>
                          </w:pPr>
                          <w:r>
                            <w:rPr>
                              <w:rFonts w:ascii="Calibri" w:eastAsia="Calibri" w:hAnsi="Calibri" w:cs="Calibri"/>
                              <w:color w:val="0000FF"/>
                            </w:rPr>
                            <w:t>OFFICIAL USE</w:t>
                          </w:r>
                        </w:p>
                      </w:txbxContent>
                    </wps:txbx>
                    <wps:bodyPr spcFirstLastPara="1" wrap="square" lIns="0" tIns="0" rIns="0" bIns="190500" anchor="b" anchorCtr="0">
                      <a:noAutofit/>
                    </wps:bodyPr>
                  </wps:wsp>
                </a:graphicData>
              </a:graphic>
            </wp:anchor>
          </w:drawing>
        </mc:Choice>
        <mc:Fallback>
          <w:pict>
            <v:rect w14:anchorId="2232F1CB" id="Прямокутник 16" o:spid="_x0000_s1028" alt="OFFICIAL USE" style="position:absolute;margin-left:151pt;margin-top:0;width:36.45pt;height:36.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" filled="f" stroked="f">
              <v:textbox inset="0,0,0,15pt">
                <w:txbxContent>
                  <w:p w14:paraId="3639B268" w14:textId="77777777" w:rsidR="00C425C7" w:rsidRDefault="00000000">
                    <w:pPr>
                      <w:textDirection w:val="btLr"/>
                    </w:pPr>
                    <w:r>
                      <w:rPr>
                        <w:rFonts w:ascii="Calibri" w:eastAsia="Calibri" w:hAnsi="Calibri" w:cs="Calibri"/>
                        <w:color w:val="0000FF"/>
                      </w:rPr>
                      <w:t>OFFICIAL USE</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08D3" w14:textId="77777777" w:rsidR="00954F4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3"/>
      </w:tabs>
      <w:spacing w:after="160" w:line="259" w:lineRule="auto"/>
      <w:rPr>
        <w:color w:val="000000"/>
      </w:rPr>
    </w:pPr>
    <w:r>
      <w:rPr>
        <w:noProof/>
      </w:rPr>
      <mc:AlternateContent>
        <mc:Choice Requires="wps">
          <w:drawing>
            <wp:anchor distT="0" distB="0" distL="0" distR="0" simplePos="0" relativeHeight="251661312" behindDoc="0" locked="0" layoutInCell="1" hidden="0" allowOverlap="1" wp14:anchorId="275100D8" wp14:editId="699A22BA">
              <wp:simplePos x="0" y="0"/>
              <wp:positionH relativeFrom="column">
                <wp:posOffset>1917700</wp:posOffset>
              </wp:positionH>
              <wp:positionV relativeFrom="paragraph">
                <wp:posOffset>0</wp:posOffset>
              </wp:positionV>
              <wp:extent cx="462915" cy="462915"/>
              <wp:effectExtent l="0" t="0" r="0" b="0"/>
              <wp:wrapNone/>
              <wp:docPr id="20" name="Прямокутник 20"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75ED24A" w14:textId="77777777" w:rsidR="00C425C7" w:rsidRDefault="00000000">
                          <w:pPr>
                            <w:textDirection w:val="btLr"/>
                          </w:pPr>
                          <w:r>
                            <w:rPr>
                              <w:rFonts w:ascii="Calibri" w:eastAsia="Calibri" w:hAnsi="Calibri" w:cs="Calibri"/>
                              <w:color w:val="0000FF"/>
                            </w:rPr>
                            <w:t>OFFICIAL USE</w:t>
                          </w:r>
                        </w:p>
                      </w:txbxContent>
                    </wps:txbx>
                    <wps:bodyPr spcFirstLastPara="1" wrap="square" lIns="0" tIns="0" rIns="0" bIns="190500" anchor="b" anchorCtr="0">
                      <a:noAutofit/>
                    </wps:bodyPr>
                  </wps:wsp>
                </a:graphicData>
              </a:graphic>
            </wp:anchor>
          </w:drawing>
        </mc:Choice>
        <mc:Fallback>
          <w:pict>
            <v:rect w14:anchorId="275100D8" id="Прямокутник 20" o:spid="_x0000_s1029" alt="OFFICIAL USE" style="position:absolute;margin-left:151pt;margin-top:0;width:36.45pt;height:36.4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or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" filled="f" stroked="f">
              <v:textbox inset="0,0,0,15pt">
                <w:txbxContent>
                  <w:p w14:paraId="275ED24A" w14:textId="77777777" w:rsidR="00C425C7" w:rsidRDefault="00000000">
                    <w:pPr>
                      <w:textDirection w:val="btLr"/>
                    </w:pPr>
                    <w:r>
                      <w:rPr>
                        <w:rFonts w:ascii="Calibri" w:eastAsia="Calibri" w:hAnsi="Calibri" w:cs="Calibri"/>
                        <w:color w:val="0000FF"/>
                      </w:rPr>
                      <w:t>OFFICIAL USE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82BE" w14:textId="77777777" w:rsidR="00954F4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3360" behindDoc="0" locked="0" layoutInCell="1" hidden="0" allowOverlap="1" wp14:anchorId="4970D2BF" wp14:editId="0851C5ED">
              <wp:simplePos x="0" y="0"/>
              <wp:positionH relativeFrom="column">
                <wp:posOffset>1917700</wp:posOffset>
              </wp:positionH>
              <wp:positionV relativeFrom="paragraph">
                <wp:posOffset>0</wp:posOffset>
              </wp:positionV>
              <wp:extent cx="462915" cy="462915"/>
              <wp:effectExtent l="0" t="0" r="0" b="0"/>
              <wp:wrapNone/>
              <wp:docPr id="17" name="Прямокутник 17"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D29C82F" w14:textId="77777777" w:rsidR="00C425C7" w:rsidRDefault="00000000">
                          <w:pPr>
                            <w:textDirection w:val="btLr"/>
                          </w:pPr>
                          <w:r>
                            <w:rPr>
                              <w:rFonts w:ascii="Calibri" w:eastAsia="Calibri" w:hAnsi="Calibri" w:cs="Calibri"/>
                              <w:color w:val="0000FF"/>
                            </w:rPr>
                            <w:t>OFFICIAL USE</w:t>
                          </w:r>
                        </w:p>
                      </w:txbxContent>
                    </wps:txbx>
                    <wps:bodyPr spcFirstLastPara="1" wrap="square" lIns="0" tIns="0" rIns="0" bIns="190500" anchor="b" anchorCtr="0">
                      <a:noAutofit/>
                    </wps:bodyPr>
                  </wps:wsp>
                </a:graphicData>
              </a:graphic>
            </wp:anchor>
          </w:drawing>
        </mc:Choice>
        <mc:Fallback>
          <w:pict>
            <v:rect w14:anchorId="4970D2BF" id="Прямокутник 17" o:spid="_x0000_s1031" alt="OFFICIAL USE" style="position:absolute;margin-left:151pt;margin-top:0;width:36.45pt;height:36.45pt;z-index:25166336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4L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" filled="f" stroked="f">
              <v:textbox inset="0,0,0,15pt">
                <w:txbxContent>
                  <w:p w14:paraId="0D29C82F" w14:textId="77777777" w:rsidR="00C425C7" w:rsidRDefault="00000000">
                    <w:pPr>
                      <w:textDirection w:val="btLr"/>
                    </w:pPr>
                    <w:r>
                      <w:rPr>
                        <w:rFonts w:ascii="Calibri" w:eastAsia="Calibri" w:hAnsi="Calibri" w:cs="Calibri"/>
                        <w:color w:val="0000FF"/>
                      </w:rPr>
                      <w:t>OFFICIAL USE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66A9" w14:textId="77777777" w:rsidR="002B7AB0" w:rsidRDefault="002B7AB0" w:rsidP="00954F4C">
      <w:r>
        <w:separator/>
      </w:r>
    </w:p>
  </w:footnote>
  <w:footnote w:type="continuationSeparator" w:id="0">
    <w:p w14:paraId="2F9BF9F6" w14:textId="77777777" w:rsidR="002B7AB0" w:rsidRDefault="002B7AB0" w:rsidP="0095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118E" w14:textId="77777777" w:rsidR="00954F4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3"/>
      </w:tabs>
      <w:spacing w:after="160" w:line="259" w:lineRule="auto"/>
      <w:rPr>
        <w:color w:val="000000"/>
      </w:rPr>
    </w:pPr>
    <w:r>
      <w:rPr>
        <w:noProof/>
      </w:rPr>
      <mc:AlternateContent>
        <mc:Choice Requires="wps">
          <w:drawing>
            <wp:anchor distT="0" distB="0" distL="0" distR="0" simplePos="0" relativeHeight="251658240" behindDoc="0" locked="0" layoutInCell="1" hidden="0" allowOverlap="1" wp14:anchorId="28EF442D" wp14:editId="7E1749C9">
              <wp:simplePos x="0" y="0"/>
              <wp:positionH relativeFrom="page">
                <wp:align>center</wp:align>
              </wp:positionH>
              <wp:positionV relativeFrom="page">
                <wp:align>top</wp:align>
              </wp:positionV>
              <wp:extent cx="462915" cy="462915"/>
              <wp:effectExtent l="0" t="0" r="0" b="0"/>
              <wp:wrapNone/>
              <wp:docPr id="21" name="Прямокутник 21"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422D516" w14:textId="77777777" w:rsidR="00C425C7" w:rsidRDefault="00000000">
                          <w:pPr>
                            <w:textDirection w:val="btLr"/>
                          </w:pPr>
                          <w:r>
                            <w:rPr>
                              <w:rFonts w:ascii="Calibri" w:eastAsia="Calibri" w:hAnsi="Calibri" w:cs="Calibri"/>
                              <w:color w:val="0000FF"/>
                            </w:rPr>
                            <w:t>OFFICIAL USE</w:t>
                          </w:r>
                        </w:p>
                      </w:txbxContent>
                    </wps:txbx>
                    <wps:bodyPr spcFirstLastPara="1" wrap="square" lIns="0" tIns="190500" rIns="0" bIns="0" anchor="t" anchorCtr="0">
                      <a:noAutofit/>
                    </wps:bodyPr>
                  </wps:wsp>
                </a:graphicData>
              </a:graphic>
            </wp:anchor>
          </w:drawing>
        </mc:Choice>
        <mc:Fallback>
          <w:pict>
            <v:rect w14:anchorId="28EF442D" id="Прямокутник 21" o:spid="_x0000_s1026" alt="OFFICIAL USE" style="position:absolute;margin-left:0;margin-top:0;width:36.45pt;height:36.45pt;z-index:251658240;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wsQEAAE4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" filled="f" stroked="f">
              <v:textbox inset="0,15pt,0,0">
                <w:txbxContent>
                  <w:p w14:paraId="4422D516" w14:textId="77777777" w:rsidR="00C425C7" w:rsidRDefault="00000000">
                    <w:pPr>
                      <w:textDirection w:val="btLr"/>
                    </w:pPr>
                    <w:r>
                      <w:rPr>
                        <w:rFonts w:ascii="Calibri" w:eastAsia="Calibri" w:hAnsi="Calibri" w:cs="Calibri"/>
                        <w:color w:val="0000FF"/>
                      </w:rPr>
                      <w:t>OFFICIAL USE</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2D8C" w14:textId="77777777" w:rsidR="00954F4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3"/>
      </w:tabs>
      <w:spacing w:after="160" w:line="259" w:lineRule="auto"/>
      <w:rPr>
        <w:color w:val="000000"/>
      </w:rPr>
    </w:pPr>
    <w:r>
      <w:rPr>
        <w:noProof/>
      </w:rPr>
      <mc:AlternateContent>
        <mc:Choice Requires="wps">
          <w:drawing>
            <wp:anchor distT="0" distB="0" distL="0" distR="0" simplePos="0" relativeHeight="251659264" behindDoc="0" locked="0" layoutInCell="1" hidden="0" allowOverlap="1" wp14:anchorId="5E76A33F" wp14:editId="08619237">
              <wp:simplePos x="0" y="0"/>
              <wp:positionH relativeFrom="page">
                <wp:align>center</wp:align>
              </wp:positionH>
              <wp:positionV relativeFrom="page">
                <wp:align>top</wp:align>
              </wp:positionV>
              <wp:extent cx="462915" cy="462915"/>
              <wp:effectExtent l="0" t="0" r="0" b="0"/>
              <wp:wrapNone/>
              <wp:docPr id="19" name="Прямокутник 19"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7D4A308" w14:textId="77777777" w:rsidR="00C425C7" w:rsidRDefault="00000000">
                          <w:pPr>
                            <w:textDirection w:val="btLr"/>
                          </w:pPr>
                          <w:r>
                            <w:rPr>
                              <w:rFonts w:ascii="Calibri" w:eastAsia="Calibri" w:hAnsi="Calibri" w:cs="Calibri"/>
                              <w:color w:val="0000FF"/>
                            </w:rPr>
                            <w:t>OFFICIAL USE</w:t>
                          </w:r>
                        </w:p>
                      </w:txbxContent>
                    </wps:txbx>
                    <wps:bodyPr spcFirstLastPara="1" wrap="square" lIns="0" tIns="190500" rIns="0" bIns="0" anchor="t" anchorCtr="0">
                      <a:noAutofit/>
                    </wps:bodyPr>
                  </wps:wsp>
                </a:graphicData>
              </a:graphic>
            </wp:anchor>
          </w:drawing>
        </mc:Choice>
        <mc:Fallback>
          <w:pict>
            <v:rect w14:anchorId="5E76A33F" id="Прямокутник 19" o:spid="_x0000_s1027" alt="OFFICIAL USE" style="position:absolute;margin-left:0;margin-top:0;width:36.45pt;height:36.45pt;z-index:251659264;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" filled="f" stroked="f">
              <v:textbox inset="0,15pt,0,0">
                <w:txbxContent>
                  <w:p w14:paraId="77D4A308" w14:textId="77777777" w:rsidR="00C425C7" w:rsidRDefault="00000000">
                    <w:pPr>
                      <w:textDirection w:val="btLr"/>
                    </w:pPr>
                    <w:r>
                      <w:rPr>
                        <w:rFonts w:ascii="Calibri" w:eastAsia="Calibri" w:hAnsi="Calibri" w:cs="Calibri"/>
                        <w:color w:val="0000FF"/>
                      </w:rPr>
                      <w:t>OFFICIAL USE</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C641" w14:textId="77777777" w:rsidR="00954F4C" w:rsidRDefault="00000000">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0" distR="0" simplePos="0" relativeHeight="251662336" behindDoc="0" locked="0" layoutInCell="1" hidden="0" allowOverlap="1" wp14:anchorId="5933259E" wp14:editId="1A36F565">
              <wp:simplePos x="0" y="0"/>
              <wp:positionH relativeFrom="page">
                <wp:align>center</wp:align>
              </wp:positionH>
              <wp:positionV relativeFrom="page">
                <wp:align>top</wp:align>
              </wp:positionV>
              <wp:extent cx="462915" cy="462915"/>
              <wp:effectExtent l="0" t="0" r="0" b="0"/>
              <wp:wrapNone/>
              <wp:docPr id="18" name="Прямокутник 18"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47CB07C" w14:textId="77777777" w:rsidR="00C425C7" w:rsidRDefault="00000000">
                          <w:pPr>
                            <w:textDirection w:val="btLr"/>
                          </w:pPr>
                          <w:r>
                            <w:rPr>
                              <w:rFonts w:ascii="Calibri" w:eastAsia="Calibri" w:hAnsi="Calibri" w:cs="Calibri"/>
                              <w:color w:val="0000FF"/>
                            </w:rPr>
                            <w:t>OFFICIAL USE</w:t>
                          </w:r>
                        </w:p>
                      </w:txbxContent>
                    </wps:txbx>
                    <wps:bodyPr spcFirstLastPara="1" wrap="square" lIns="0" tIns="190500" rIns="0" bIns="0" anchor="t" anchorCtr="0">
                      <a:noAutofit/>
                    </wps:bodyPr>
                  </wps:wsp>
                </a:graphicData>
              </a:graphic>
            </wp:anchor>
          </w:drawing>
        </mc:Choice>
        <mc:Fallback>
          <w:pict>
            <v:rect w14:anchorId="5933259E" id="Прямокутник 18" o:spid="_x0000_s1030" alt="OFFICIAL USE" style="position:absolute;margin-left:0;margin-top:0;width:36.45pt;height:36.45pt;z-index:251662336;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" filled="f" stroked="f">
              <v:textbox inset="0,15pt,0,0">
                <w:txbxContent>
                  <w:p w14:paraId="147CB07C" w14:textId="77777777" w:rsidR="00C425C7" w:rsidRDefault="00000000">
                    <w:pPr>
                      <w:textDirection w:val="btLr"/>
                    </w:pPr>
                    <w:r>
                      <w:rPr>
                        <w:rFonts w:ascii="Calibri" w:eastAsia="Calibri" w:hAnsi="Calibri" w:cs="Calibri"/>
                        <w:color w:val="0000FF"/>
                      </w:rPr>
                      <w:t>OFFICIAL USE</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657F"/>
    <w:multiLevelType w:val="multilevel"/>
    <w:tmpl w:val="FC2A740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BB057B"/>
    <w:multiLevelType w:val="multilevel"/>
    <w:tmpl w:val="FE1C437C"/>
    <w:lvl w:ilvl="0">
      <w:start w:val="1"/>
      <w:numFmt w:val="bullet"/>
      <w:lvlText w:val="●"/>
      <w:lvlJc w:val="left"/>
      <w:pPr>
        <w:ind w:left="992"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num w:numId="1" w16cid:durableId="641890543">
    <w:abstractNumId w:val="0"/>
  </w:num>
  <w:num w:numId="2" w16cid:durableId="106279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4C"/>
    <w:rsid w:val="002B7AB0"/>
    <w:rsid w:val="00843FBF"/>
    <w:rsid w:val="00954F4C"/>
    <w:rsid w:val="00967201"/>
    <w:rsid w:val="00AA209B"/>
    <w:rsid w:val="00B52693"/>
    <w:rsid w:val="00C42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D42C"/>
  <w15:docId w15:val="{B940340E-CD0E-492E-9032-084BF231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F4C"/>
  </w:style>
  <w:style w:type="paragraph" w:styleId="1">
    <w:name w:val="heading 1"/>
    <w:basedOn w:val="a"/>
    <w:next w:val="a"/>
    <w:uiPriority w:val="9"/>
    <w:qFormat/>
    <w:rsid w:val="00954F4C"/>
    <w:pPr>
      <w:keepNext/>
      <w:keepLines/>
      <w:spacing w:before="480" w:after="120"/>
      <w:outlineLvl w:val="0"/>
    </w:pPr>
    <w:rPr>
      <w:b/>
      <w:sz w:val="48"/>
      <w:szCs w:val="48"/>
    </w:rPr>
  </w:style>
  <w:style w:type="paragraph" w:styleId="2">
    <w:name w:val="heading 2"/>
    <w:basedOn w:val="a"/>
    <w:next w:val="a"/>
    <w:uiPriority w:val="9"/>
    <w:semiHidden/>
    <w:unhideWhenUsed/>
    <w:qFormat/>
    <w:rsid w:val="00954F4C"/>
    <w:pPr>
      <w:keepNext/>
      <w:keepLines/>
      <w:spacing w:before="360" w:after="80"/>
      <w:outlineLvl w:val="1"/>
    </w:pPr>
    <w:rPr>
      <w:b/>
      <w:sz w:val="36"/>
      <w:szCs w:val="36"/>
    </w:rPr>
  </w:style>
  <w:style w:type="paragraph" w:styleId="3">
    <w:name w:val="heading 3"/>
    <w:basedOn w:val="a"/>
    <w:next w:val="a"/>
    <w:uiPriority w:val="9"/>
    <w:semiHidden/>
    <w:unhideWhenUsed/>
    <w:qFormat/>
    <w:rsid w:val="00954F4C"/>
    <w:pPr>
      <w:keepNext/>
      <w:keepLines/>
      <w:spacing w:before="280" w:after="80"/>
      <w:outlineLvl w:val="2"/>
    </w:pPr>
    <w:rPr>
      <w:b/>
      <w:sz w:val="28"/>
      <w:szCs w:val="28"/>
    </w:rPr>
  </w:style>
  <w:style w:type="paragraph" w:styleId="4">
    <w:name w:val="heading 4"/>
    <w:basedOn w:val="a"/>
    <w:next w:val="a"/>
    <w:uiPriority w:val="9"/>
    <w:semiHidden/>
    <w:unhideWhenUsed/>
    <w:qFormat/>
    <w:rsid w:val="00954F4C"/>
    <w:pPr>
      <w:keepNext/>
      <w:keepLines/>
      <w:spacing w:before="240" w:after="40"/>
      <w:outlineLvl w:val="3"/>
    </w:pPr>
    <w:rPr>
      <w:b/>
      <w:sz w:val="24"/>
      <w:szCs w:val="24"/>
    </w:rPr>
  </w:style>
  <w:style w:type="paragraph" w:styleId="5">
    <w:name w:val="heading 5"/>
    <w:basedOn w:val="a"/>
    <w:next w:val="a"/>
    <w:uiPriority w:val="9"/>
    <w:semiHidden/>
    <w:unhideWhenUsed/>
    <w:qFormat/>
    <w:rsid w:val="00954F4C"/>
    <w:pPr>
      <w:keepNext/>
      <w:keepLines/>
      <w:spacing w:before="220" w:after="40"/>
      <w:outlineLvl w:val="4"/>
    </w:pPr>
    <w:rPr>
      <w:b/>
      <w:sz w:val="22"/>
      <w:szCs w:val="22"/>
    </w:rPr>
  </w:style>
  <w:style w:type="paragraph" w:styleId="6">
    <w:name w:val="heading 6"/>
    <w:basedOn w:val="a"/>
    <w:next w:val="a"/>
    <w:uiPriority w:val="9"/>
    <w:semiHidden/>
    <w:unhideWhenUsed/>
    <w:qFormat/>
    <w:rsid w:val="00954F4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954F4C"/>
  </w:style>
  <w:style w:type="table" w:customStyle="1" w:styleId="TableNormal">
    <w:name w:val="Table Normal"/>
    <w:rsid w:val="00954F4C"/>
    <w:tblPr>
      <w:tblCellMar>
        <w:top w:w="0" w:type="dxa"/>
        <w:left w:w="0" w:type="dxa"/>
        <w:bottom w:w="0" w:type="dxa"/>
        <w:right w:w="0" w:type="dxa"/>
      </w:tblCellMar>
    </w:tblPr>
  </w:style>
  <w:style w:type="paragraph" w:styleId="a3">
    <w:name w:val="Title"/>
    <w:basedOn w:val="a"/>
    <w:next w:val="a"/>
    <w:uiPriority w:val="10"/>
    <w:qFormat/>
    <w:rsid w:val="00954F4C"/>
    <w:pPr>
      <w:keepNext/>
      <w:keepLines/>
      <w:spacing w:before="480" w:after="120"/>
    </w:pPr>
    <w:rPr>
      <w:b/>
      <w:sz w:val="72"/>
      <w:szCs w:val="72"/>
    </w:rPr>
  </w:style>
  <w:style w:type="paragraph" w:customStyle="1" w:styleId="20">
    <w:name w:val="Звичайний2"/>
    <w:rsid w:val="00954F4C"/>
  </w:style>
  <w:style w:type="table" w:customStyle="1" w:styleId="TableNormal0">
    <w:name w:val="Table Normal"/>
    <w:rsid w:val="00954F4C"/>
    <w:tblPr>
      <w:tblCellMar>
        <w:top w:w="0" w:type="dxa"/>
        <w:left w:w="0" w:type="dxa"/>
        <w:bottom w:w="0" w:type="dxa"/>
        <w:right w:w="0" w:type="dxa"/>
      </w:tblCellMar>
    </w:tblPr>
  </w:style>
  <w:style w:type="paragraph" w:styleId="a4">
    <w:name w:val="Subtitle"/>
    <w:basedOn w:val="a"/>
    <w:next w:val="a"/>
    <w:rsid w:val="00954F4C"/>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8D30FD"/>
  </w:style>
  <w:style w:type="paragraph" w:styleId="a6">
    <w:name w:val="header"/>
    <w:basedOn w:val="a"/>
    <w:link w:val="a7"/>
    <w:uiPriority w:val="99"/>
    <w:unhideWhenUsed/>
    <w:rsid w:val="000E0030"/>
    <w:pPr>
      <w:tabs>
        <w:tab w:val="center" w:pos="4513"/>
        <w:tab w:val="right" w:pos="9026"/>
      </w:tabs>
    </w:pPr>
  </w:style>
  <w:style w:type="character" w:customStyle="1" w:styleId="a7">
    <w:name w:val="Верхній колонтитул Знак"/>
    <w:basedOn w:val="a0"/>
    <w:link w:val="a6"/>
    <w:uiPriority w:val="99"/>
    <w:rsid w:val="000E0030"/>
  </w:style>
  <w:style w:type="paragraph" w:styleId="a8">
    <w:name w:val="footer"/>
    <w:basedOn w:val="a"/>
    <w:link w:val="a9"/>
    <w:uiPriority w:val="99"/>
    <w:unhideWhenUsed/>
    <w:rsid w:val="000E0030"/>
    <w:pPr>
      <w:tabs>
        <w:tab w:val="center" w:pos="4513"/>
        <w:tab w:val="right" w:pos="9026"/>
      </w:tabs>
    </w:pPr>
  </w:style>
  <w:style w:type="character" w:customStyle="1" w:styleId="a9">
    <w:name w:val="Нижній колонтитул Знак"/>
    <w:basedOn w:val="a0"/>
    <w:link w:val="a8"/>
    <w:uiPriority w:val="99"/>
    <w:rsid w:val="000E0030"/>
  </w:style>
  <w:style w:type="character" w:styleId="aa">
    <w:name w:val="annotation reference"/>
    <w:basedOn w:val="a0"/>
    <w:uiPriority w:val="99"/>
    <w:semiHidden/>
    <w:unhideWhenUsed/>
    <w:rsid w:val="000E0030"/>
    <w:rPr>
      <w:sz w:val="16"/>
      <w:szCs w:val="16"/>
    </w:rPr>
  </w:style>
  <w:style w:type="paragraph" w:styleId="ab">
    <w:name w:val="annotation text"/>
    <w:basedOn w:val="a"/>
    <w:link w:val="ac"/>
    <w:uiPriority w:val="99"/>
    <w:unhideWhenUsed/>
    <w:rsid w:val="000E0030"/>
  </w:style>
  <w:style w:type="character" w:customStyle="1" w:styleId="ac">
    <w:name w:val="Текст примітки Знак"/>
    <w:basedOn w:val="a0"/>
    <w:link w:val="ab"/>
    <w:uiPriority w:val="99"/>
    <w:rsid w:val="000E0030"/>
  </w:style>
  <w:style w:type="paragraph" w:styleId="ad">
    <w:name w:val="annotation subject"/>
    <w:basedOn w:val="ab"/>
    <w:next w:val="ab"/>
    <w:link w:val="ae"/>
    <w:uiPriority w:val="99"/>
    <w:semiHidden/>
    <w:unhideWhenUsed/>
    <w:rsid w:val="000E0030"/>
    <w:rPr>
      <w:b/>
      <w:bCs/>
    </w:rPr>
  </w:style>
  <w:style w:type="character" w:customStyle="1" w:styleId="ae">
    <w:name w:val="Тема примітки Знак"/>
    <w:basedOn w:val="ac"/>
    <w:link w:val="ad"/>
    <w:uiPriority w:val="99"/>
    <w:semiHidden/>
    <w:rsid w:val="000E0030"/>
    <w:rPr>
      <w:b/>
      <w:bCs/>
    </w:rPr>
  </w:style>
  <w:style w:type="paragraph" w:styleId="af">
    <w:name w:val="Balloon Text"/>
    <w:basedOn w:val="a"/>
    <w:link w:val="af0"/>
    <w:uiPriority w:val="99"/>
    <w:semiHidden/>
    <w:unhideWhenUsed/>
    <w:rsid w:val="00BE6B64"/>
    <w:rPr>
      <w:rFonts w:ascii="Segoe UI" w:hAnsi="Segoe UI" w:cs="Segoe UI"/>
      <w:sz w:val="18"/>
      <w:szCs w:val="18"/>
    </w:rPr>
  </w:style>
  <w:style w:type="character" w:customStyle="1" w:styleId="af0">
    <w:name w:val="Текст у виносці Знак"/>
    <w:basedOn w:val="a0"/>
    <w:link w:val="af"/>
    <w:uiPriority w:val="99"/>
    <w:semiHidden/>
    <w:rsid w:val="00BE6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ODXYeu-AzOiuYHO66DIJD_6IBPs6sS_KIuRuLmncLTc/edit?tab=t.0" TargetMode="External"/><Relationship Id="rId4" Type="http://schemas.openxmlformats.org/officeDocument/2006/relationships/settings" Target="settings.xml"/><Relationship Id="rId9" Type="http://schemas.openxmlformats.org/officeDocument/2006/relationships/hyperlink" Target="https://docs.google.com/document/d/1Wu9a3phrp3da4e02GjZ5pdHTDjgq8d9p/ed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bnd6XtVoAG1UOv5Vr/MQPTlrQ==">CgMxLjAyCWguMzBqMHpsbDIOaC40OWQyY3prdGs4cmcyDmguZDh0ODE0aGU0cWF0MghoLmdqZGd4czgAciExUUpQc3QxT0p4U3k5eU9YYzdoZURyRTI1WWF0VEdHTlg=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5298</Characters>
  <Application>Microsoft Office Word</Application>
  <DocSecurity>0</DocSecurity>
  <Lines>129</Lines>
  <Paragraphs>49</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Garaiova, Andrea</dc:creator>
  <cp:lastModifiedBy>Viktoriia Ostapchenko</cp:lastModifiedBy>
  <cp:revision>2</cp:revision>
  <dcterms:created xsi:type="dcterms:W3CDTF">2025-01-09T13:50:00Z</dcterms:created>
  <dcterms:modified xsi:type="dcterms:W3CDTF">2025-01-09T13:50:00Z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5b2a883b724bd7cd6b620cd849c70b4c96cb43c0c0d419be1aad187d983748b1</vt:lpwstr>
  </property>
  <property fmtid="{D5CDD505-2E9C-101B-9397-08002B2CF9AE}" pid="3" name="bjDocumentSecurityLabel">
    <vt:lpwstr>NON-BANK USE</vt:lpwstr>
  </property>
  <property fmtid="{D5CDD505-2E9C-101B-9397-08002B2CF9AE}" pid="4" name="docIndexRef">
    <vt:lpwstr>86c5fe1a-67ce-457e-be79-5b1ab54f06d7</vt:lpwstr>
  </property>
  <property fmtid="{D5CDD505-2E9C-101B-9397-08002B2CF9AE}" pid="5" name="bjSaver">
    <vt:lpwstr>jNVazOmbWstbFCE5y2QVOLvhavx6YHsz</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8" name="bjDocumentLabelXML-0">
    <vt:lpwstr>ames.com/2008/01/sie/internal/label"&gt;&lt;element uid="9c87da95-7b2f-439f-bfd9-321fc51f6870" value="" /&gt;&lt;element uid="214105f6-acd4-485a-afa0-a0b988f7534c" value="" /&gt;&lt;/sisl&gt;</vt:lpwstr>
  </property>
  <property fmtid="{D5CDD505-2E9C-101B-9397-08002B2CF9AE}" pid="9" name="ClassificationContentMarkingHeaderShapeIds">
    <vt:lpwstr>1,2,3</vt:lpwstr>
  </property>
  <property fmtid="{D5CDD505-2E9C-101B-9397-08002B2CF9AE}" pid="10" name="ClassificationContentMarkingHeaderFontProps">
    <vt:lpwstr>#0000ff,10,Calibri</vt:lpwstr>
  </property>
  <property fmtid="{D5CDD505-2E9C-101B-9397-08002B2CF9AE}" pid="11" name="ClassificationContentMarkingHeaderText">
    <vt:lpwstr>OFFICIAL USE</vt:lpwstr>
  </property>
  <property fmtid="{D5CDD505-2E9C-101B-9397-08002B2CF9AE}" pid="12" name="ClassificationContentMarkingFooterShapeIds">
    <vt:lpwstr>4,5,6</vt:lpwstr>
  </property>
  <property fmtid="{D5CDD505-2E9C-101B-9397-08002B2CF9AE}" pid="13" name="ClassificationContentMarkingFooterFontProps">
    <vt:lpwstr>#0000ff,10,Calibri</vt:lpwstr>
  </property>
  <property fmtid="{D5CDD505-2E9C-101B-9397-08002B2CF9AE}" pid="14" name="ClassificationContentMarkingFooterText">
    <vt:lpwstr>OFFICIAL USE</vt:lpwstr>
  </property>
</Properties>
</file>