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05663" w14:textId="77777777" w:rsidR="00314E0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47128F83" wp14:editId="2E18740D">
            <wp:extent cx="2247900" cy="4095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201ECD23" w14:textId="77777777" w:rsidR="00314E01" w:rsidRDefault="00314E01">
      <w:pPr>
        <w:pBdr>
          <w:top w:val="nil"/>
          <w:left w:val="nil"/>
          <w:bottom w:val="nil"/>
          <w:right w:val="nil"/>
          <w:between w:val="nil"/>
        </w:pBdr>
        <w:ind w:left="720" w:hanging="360"/>
        <w:jc w:val="both"/>
        <w:rPr>
          <w:rFonts w:ascii="Calibri" w:eastAsia="Calibri" w:hAnsi="Calibri" w:cs="Calibri"/>
          <w:color w:val="000000"/>
          <w:sz w:val="24"/>
          <w:szCs w:val="24"/>
        </w:rPr>
      </w:pPr>
    </w:p>
    <w:p w14:paraId="58B081E5" w14:textId="77777777" w:rsidR="00314E01" w:rsidRDefault="00314E01">
      <w:pPr>
        <w:pBdr>
          <w:top w:val="nil"/>
          <w:left w:val="nil"/>
          <w:bottom w:val="nil"/>
          <w:right w:val="nil"/>
          <w:between w:val="nil"/>
        </w:pBdr>
        <w:ind w:left="1080" w:hanging="360"/>
        <w:jc w:val="both"/>
        <w:rPr>
          <w:rFonts w:ascii="Calibri" w:eastAsia="Calibri" w:hAnsi="Calibri" w:cs="Calibri"/>
          <w:color w:val="000000"/>
          <w:sz w:val="24"/>
          <w:szCs w:val="24"/>
        </w:rPr>
      </w:pPr>
    </w:p>
    <w:p w14:paraId="0674014A" w14:textId="77777777" w:rsidR="00314E01"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Expert, Public Administration Reform (PAR) </w:t>
      </w:r>
    </w:p>
    <w:p w14:paraId="2B623838" w14:textId="77777777" w:rsidR="00314E01"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721388FE" w14:textId="77777777" w:rsidR="00314E01" w:rsidRDefault="00314E01">
      <w:pPr>
        <w:pBdr>
          <w:top w:val="nil"/>
          <w:left w:val="nil"/>
          <w:bottom w:val="nil"/>
          <w:right w:val="nil"/>
          <w:between w:val="nil"/>
        </w:pBdr>
        <w:ind w:left="1080" w:hanging="360"/>
        <w:jc w:val="both"/>
        <w:rPr>
          <w:rFonts w:ascii="Calibri" w:eastAsia="Calibri" w:hAnsi="Calibri" w:cs="Calibri"/>
          <w:color w:val="000000"/>
          <w:sz w:val="24"/>
          <w:szCs w:val="24"/>
        </w:rPr>
      </w:pPr>
    </w:p>
    <w:p w14:paraId="727B7181" w14:textId="77777777" w:rsidR="00314E01" w:rsidRDefault="00314E01">
      <w:pPr>
        <w:pBdr>
          <w:top w:val="nil"/>
          <w:left w:val="nil"/>
          <w:bottom w:val="nil"/>
          <w:right w:val="nil"/>
          <w:between w:val="nil"/>
        </w:pBdr>
        <w:ind w:left="720" w:hanging="360"/>
        <w:jc w:val="both"/>
        <w:rPr>
          <w:rFonts w:ascii="Calibri" w:eastAsia="Calibri" w:hAnsi="Calibri" w:cs="Calibri"/>
          <w:color w:val="000000"/>
          <w:sz w:val="24"/>
          <w:szCs w:val="24"/>
        </w:rPr>
      </w:pPr>
    </w:p>
    <w:p w14:paraId="04BE5E2C" w14:textId="77777777" w:rsidR="00314E0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162F7EA6" w14:textId="77777777" w:rsidR="00314E01"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371A76C7" w14:textId="77777777" w:rsidR="00314E01" w:rsidRDefault="00314E01">
      <w:pPr>
        <w:pBdr>
          <w:top w:val="nil"/>
          <w:left w:val="nil"/>
          <w:bottom w:val="nil"/>
          <w:right w:val="nil"/>
          <w:between w:val="nil"/>
        </w:pBdr>
        <w:ind w:left="425" w:hanging="15"/>
        <w:jc w:val="both"/>
        <w:rPr>
          <w:color w:val="000000"/>
        </w:rPr>
      </w:pPr>
    </w:p>
    <w:p w14:paraId="0D4B8D48" w14:textId="77777777" w:rsidR="00314E01"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2677C698" w14:textId="77777777" w:rsidR="00314E01" w:rsidRDefault="00314E01">
      <w:pPr>
        <w:pBdr>
          <w:top w:val="nil"/>
          <w:left w:val="nil"/>
          <w:bottom w:val="nil"/>
          <w:right w:val="nil"/>
          <w:between w:val="nil"/>
        </w:pBdr>
        <w:ind w:left="720" w:hanging="360"/>
        <w:jc w:val="both"/>
        <w:rPr>
          <w:rFonts w:ascii="Calibri" w:eastAsia="Calibri" w:hAnsi="Calibri" w:cs="Calibri"/>
          <w:color w:val="000000"/>
          <w:sz w:val="24"/>
          <w:szCs w:val="24"/>
        </w:rPr>
      </w:pPr>
    </w:p>
    <w:p w14:paraId="5C0A7AFA" w14:textId="77777777" w:rsidR="00314E01"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191CA6C8" w14:textId="77777777" w:rsidR="00314E01" w:rsidRDefault="00314E01">
      <w:pPr>
        <w:pBdr>
          <w:top w:val="nil"/>
          <w:left w:val="nil"/>
          <w:bottom w:val="nil"/>
          <w:right w:val="nil"/>
          <w:between w:val="nil"/>
        </w:pBdr>
        <w:ind w:left="720" w:hanging="360"/>
        <w:jc w:val="both"/>
        <w:rPr>
          <w:rFonts w:ascii="Calibri" w:eastAsia="Calibri" w:hAnsi="Calibri" w:cs="Calibri"/>
          <w:sz w:val="24"/>
          <w:szCs w:val="24"/>
        </w:rPr>
      </w:pPr>
    </w:p>
    <w:p w14:paraId="7B3717F3" w14:textId="77777777" w:rsidR="00314E01"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0B9EC88E" w14:textId="77777777" w:rsidR="00314E01"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and maintain close coordination and collaboration with the State Secretary of the Ministry of Education and Science.</w:t>
      </w:r>
    </w:p>
    <w:p w14:paraId="6580AC0D" w14:textId="77777777" w:rsidR="00314E01"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14555EF8" w14:textId="77777777" w:rsidR="00314E0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and Duty Station of the Assignment</w:t>
      </w:r>
    </w:p>
    <w:p w14:paraId="2A290751" w14:textId="77777777" w:rsidR="00314E01"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September 2024 and has an estimated duration until August 2025. Subject to the availability of funding, the performance of the selected consultant and the specific needs of the RST, the appointment may be extended. The probation period is two months.</w:t>
      </w:r>
    </w:p>
    <w:p w14:paraId="030A8340" w14:textId="77777777" w:rsidR="00314E01" w:rsidRDefault="00314E01">
      <w:pPr>
        <w:pBdr>
          <w:top w:val="nil"/>
          <w:left w:val="nil"/>
          <w:bottom w:val="nil"/>
          <w:right w:val="nil"/>
          <w:between w:val="nil"/>
        </w:pBdr>
        <w:ind w:left="425"/>
        <w:jc w:val="both"/>
        <w:rPr>
          <w:rFonts w:ascii="Calibri" w:eastAsia="Calibri" w:hAnsi="Calibri" w:cs="Calibri"/>
          <w:sz w:val="24"/>
          <w:szCs w:val="24"/>
        </w:rPr>
      </w:pPr>
    </w:p>
    <w:p w14:paraId="4559D30A" w14:textId="77777777" w:rsidR="00314E01"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Selected candidate will be expected to be based in Kyiv.</w:t>
      </w:r>
      <w:r>
        <w:rPr>
          <w:rFonts w:ascii="Calibri" w:eastAsia="Calibri" w:hAnsi="Calibri" w:cs="Calibri"/>
          <w:sz w:val="24"/>
          <w:szCs w:val="24"/>
        </w:rPr>
        <w:t xml:space="preserve"> </w:t>
      </w:r>
    </w:p>
    <w:p w14:paraId="22020798" w14:textId="77777777" w:rsidR="00314E01" w:rsidRDefault="00314E01">
      <w:pPr>
        <w:pBdr>
          <w:top w:val="nil"/>
          <w:left w:val="nil"/>
          <w:bottom w:val="nil"/>
          <w:right w:val="nil"/>
          <w:between w:val="nil"/>
        </w:pBdr>
        <w:ind w:left="425"/>
        <w:jc w:val="both"/>
        <w:rPr>
          <w:rFonts w:ascii="Calibri" w:eastAsia="Calibri" w:hAnsi="Calibri" w:cs="Calibri"/>
          <w:color w:val="000000"/>
          <w:sz w:val="24"/>
          <w:szCs w:val="24"/>
        </w:rPr>
      </w:pPr>
    </w:p>
    <w:p w14:paraId="42EA1E59" w14:textId="77777777" w:rsidR="00314E01" w:rsidRDefault="00314E01">
      <w:pPr>
        <w:pBdr>
          <w:top w:val="nil"/>
          <w:left w:val="nil"/>
          <w:bottom w:val="nil"/>
          <w:right w:val="nil"/>
          <w:between w:val="nil"/>
        </w:pBdr>
        <w:jc w:val="both"/>
        <w:rPr>
          <w:rFonts w:ascii="Calibri" w:eastAsia="Calibri" w:hAnsi="Calibri" w:cs="Calibri"/>
          <w:color w:val="000000"/>
          <w:sz w:val="24"/>
          <w:szCs w:val="24"/>
        </w:rPr>
      </w:pPr>
    </w:p>
    <w:p w14:paraId="2A9B04CA" w14:textId="77777777" w:rsidR="00314E0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181385AA" w14:textId="77777777" w:rsidR="00314E01"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 xml:space="preserve">The expert is expected to </w:t>
      </w:r>
      <w:proofErr w:type="gramStart"/>
      <w:r>
        <w:rPr>
          <w:rFonts w:ascii="Calibri" w:eastAsia="Calibri" w:hAnsi="Calibri" w:cs="Calibri"/>
          <w:sz w:val="24"/>
          <w:szCs w:val="24"/>
        </w:rPr>
        <w:t>provide assistance</w:t>
      </w:r>
      <w:proofErr w:type="gramEnd"/>
      <w:r>
        <w:rPr>
          <w:rFonts w:ascii="Calibri" w:eastAsia="Calibri" w:hAnsi="Calibri" w:cs="Calibri"/>
          <w:sz w:val="24"/>
          <w:szCs w:val="24"/>
        </w:rPr>
        <w:t xml:space="preserve"> in the following areas:</w:t>
      </w:r>
    </w:p>
    <w:p w14:paraId="3FFB7ACA"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Shaping and driving implementation of the PAR agenda in the MoES</w:t>
      </w:r>
      <w:r>
        <w:rPr>
          <w:rFonts w:ascii="Calibri" w:eastAsia="Calibri" w:hAnsi="Calibri" w:cs="Calibri"/>
          <w:sz w:val="24"/>
          <w:szCs w:val="24"/>
        </w:rPr>
        <w:t>, in particular assisting in the formulation of key initiatives (such as internal assessment against OECD SIGMA principles and EC recommendations, formulation of ministerial PAR priorities, plans and projects), modalities of their implementation, engaging and coordinating relevant stakeholders, in line with recommendations outlined in key strategic documents – including but not limited to PAR Strategy 2022-2025, EU Enlargement Report on Ukraine, 2023 SIGMA Monitoring Report and the Ukraine Plan, CMU initiatives and the current situation in the Ministry;</w:t>
      </w:r>
    </w:p>
    <w:p w14:paraId="2DA25B6B"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lastRenderedPageBreak/>
        <w:t>Coordinating strategic and operational planning in the MoES</w:t>
      </w:r>
      <w:r>
        <w:rPr>
          <w:rFonts w:ascii="Calibri" w:eastAsia="Calibri" w:hAnsi="Calibri" w:cs="Calibri"/>
          <w:sz w:val="24"/>
          <w:szCs w:val="24"/>
        </w:rPr>
        <w:t xml:space="preserve">, including, but not limited to, information gathering and monitoring of plan </w:t>
      </w:r>
      <w:proofErr w:type="gramStart"/>
      <w:r>
        <w:rPr>
          <w:rFonts w:ascii="Calibri" w:eastAsia="Calibri" w:hAnsi="Calibri" w:cs="Calibri"/>
          <w:sz w:val="24"/>
          <w:szCs w:val="24"/>
        </w:rPr>
        <w:t>implementation;</w:t>
      </w:r>
      <w:proofErr w:type="gramEnd"/>
    </w:p>
    <w:p w14:paraId="4899EF03" w14:textId="77777777" w:rsidR="00314E01" w:rsidRDefault="00000000">
      <w:pPr>
        <w:widowControl w:val="0"/>
        <w:numPr>
          <w:ilvl w:val="0"/>
          <w:numId w:val="2"/>
        </w:numPr>
        <w:spacing w:line="276" w:lineRule="auto"/>
        <w:jc w:val="both"/>
        <w:rPr>
          <w:rFonts w:ascii="Arial" w:eastAsia="Arial" w:hAnsi="Arial" w:cs="Arial"/>
          <w:sz w:val="22"/>
          <w:szCs w:val="22"/>
        </w:rPr>
      </w:pPr>
      <w:r>
        <w:rPr>
          <w:rFonts w:ascii="Calibri" w:eastAsia="Calibri" w:hAnsi="Calibri" w:cs="Calibri"/>
          <w:b/>
          <w:sz w:val="24"/>
          <w:szCs w:val="24"/>
        </w:rPr>
        <w:t xml:space="preserve">Implementation of structural and functional changes in the Ministry and subordinated institutions </w:t>
      </w:r>
      <w:r>
        <w:rPr>
          <w:rFonts w:ascii="Calibri" w:eastAsia="Calibri" w:hAnsi="Calibri" w:cs="Calibri"/>
          <w:sz w:val="24"/>
          <w:szCs w:val="24"/>
        </w:rPr>
        <w:t>in accordance with governmental plans:</w:t>
      </w:r>
    </w:p>
    <w:p w14:paraId="54732972" w14:textId="77777777" w:rsidR="00314E01"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improving the ways of cooperation between the Ministry and subordinated CEBs, including but not limited to establishing cooperation </w:t>
      </w:r>
      <w:proofErr w:type="gramStart"/>
      <w:r>
        <w:rPr>
          <w:rFonts w:ascii="Calibri" w:eastAsia="Calibri" w:hAnsi="Calibri" w:cs="Calibri"/>
          <w:sz w:val="24"/>
          <w:szCs w:val="24"/>
        </w:rPr>
        <w:t>frameworks;</w:t>
      </w:r>
      <w:proofErr w:type="gramEnd"/>
    </w:p>
    <w:p w14:paraId="6109CEB5" w14:textId="77777777" w:rsidR="00314E01"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transfer of select Ministry functions to the subordinated CEBs, </w:t>
      </w:r>
      <w:proofErr w:type="gramStart"/>
      <w:r>
        <w:rPr>
          <w:rFonts w:ascii="Calibri" w:eastAsia="Calibri" w:hAnsi="Calibri" w:cs="Calibri"/>
          <w:sz w:val="24"/>
          <w:szCs w:val="24"/>
        </w:rPr>
        <w:t>etc.;</w:t>
      </w:r>
      <w:proofErr w:type="gramEnd"/>
    </w:p>
    <w:p w14:paraId="504BDCDB" w14:textId="77777777" w:rsidR="00314E01"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b/>
          <w:color w:val="000000"/>
          <w:sz w:val="24"/>
          <w:szCs w:val="24"/>
        </w:rPr>
        <w:t>Ensuring seamless coordination of work within the PAR stream</w:t>
      </w:r>
      <w:r>
        <w:rPr>
          <w:rFonts w:ascii="Calibri" w:eastAsia="Calibri" w:hAnsi="Calibri" w:cs="Calibri"/>
          <w:color w:val="000000"/>
          <w:sz w:val="24"/>
          <w:szCs w:val="24"/>
        </w:rPr>
        <w:t xml:space="preserve"> with other teams of the URA architecture (RDO and other RSTs as relevant) and maintaining close collaboration with EU4PAR and other international technical assistance projects and stakeholders as </w:t>
      </w:r>
      <w:proofErr w:type="gramStart"/>
      <w:r>
        <w:rPr>
          <w:rFonts w:ascii="Calibri" w:eastAsia="Calibri" w:hAnsi="Calibri" w:cs="Calibri"/>
          <w:color w:val="000000"/>
          <w:sz w:val="24"/>
          <w:szCs w:val="24"/>
        </w:rPr>
        <w:t>relevant;</w:t>
      </w:r>
      <w:proofErr w:type="gramEnd"/>
    </w:p>
    <w:p w14:paraId="09649501"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the re-launch of merit-based recruitment and the selection process for civil </w:t>
      </w:r>
      <w:proofErr w:type="gramStart"/>
      <w:r>
        <w:rPr>
          <w:rFonts w:ascii="Calibri" w:eastAsia="Calibri" w:hAnsi="Calibri" w:cs="Calibri"/>
          <w:sz w:val="24"/>
          <w:szCs w:val="24"/>
        </w:rPr>
        <w:t>servants;</w:t>
      </w:r>
      <w:proofErr w:type="gramEnd"/>
    </w:p>
    <w:p w14:paraId="72B4F9DD"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improving internal business processes at the </w:t>
      </w:r>
      <w:proofErr w:type="gramStart"/>
      <w:r>
        <w:rPr>
          <w:rFonts w:ascii="Calibri" w:eastAsia="Calibri" w:hAnsi="Calibri" w:cs="Calibri"/>
          <w:sz w:val="24"/>
          <w:szCs w:val="24"/>
        </w:rPr>
        <w:t>MoES;</w:t>
      </w:r>
      <w:proofErr w:type="gramEnd"/>
    </w:p>
    <w:p w14:paraId="23E27D76"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work plans, roadmaps, strategies, project plans, and policy papers for the Ministry and CEBs subordinated to the Ministry within their </w:t>
      </w:r>
      <w:proofErr w:type="gramStart"/>
      <w:r>
        <w:rPr>
          <w:rFonts w:ascii="Calibri" w:eastAsia="Calibri" w:hAnsi="Calibri" w:cs="Calibri"/>
          <w:sz w:val="24"/>
          <w:szCs w:val="24"/>
        </w:rPr>
        <w:t>competence;</w:t>
      </w:r>
      <w:proofErr w:type="gramEnd"/>
    </w:p>
    <w:p w14:paraId="42F3DA2E"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Drafting reports and analytical materials for donors/stakeholders on PAR-related initiatives, status of their implementation, </w:t>
      </w:r>
      <w:proofErr w:type="gramStart"/>
      <w:r>
        <w:rPr>
          <w:rFonts w:ascii="Calibri" w:eastAsia="Calibri" w:hAnsi="Calibri" w:cs="Calibri"/>
          <w:sz w:val="24"/>
          <w:szCs w:val="24"/>
        </w:rPr>
        <w:t>etc.;</w:t>
      </w:r>
      <w:proofErr w:type="gramEnd"/>
    </w:p>
    <w:p w14:paraId="2005E709" w14:textId="77777777" w:rsidR="00314E01"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RST Director.</w:t>
      </w:r>
    </w:p>
    <w:p w14:paraId="1D7D1352" w14:textId="77777777" w:rsidR="00314E01" w:rsidRDefault="00314E01">
      <w:pPr>
        <w:rPr>
          <w:rFonts w:ascii="Calibri" w:eastAsia="Calibri" w:hAnsi="Calibri" w:cs="Calibri"/>
          <w:color w:val="000000"/>
          <w:sz w:val="24"/>
          <w:szCs w:val="24"/>
        </w:rPr>
      </w:pPr>
    </w:p>
    <w:p w14:paraId="625AFC77" w14:textId="77777777" w:rsidR="00314E0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57944C9A" w14:textId="77777777" w:rsidR="00314E01" w:rsidRDefault="00314E01">
      <w:pPr>
        <w:pBdr>
          <w:top w:val="nil"/>
          <w:left w:val="nil"/>
          <w:bottom w:val="nil"/>
          <w:right w:val="nil"/>
          <w:between w:val="nil"/>
        </w:pBdr>
        <w:ind w:left="1080" w:hanging="360"/>
        <w:jc w:val="both"/>
        <w:rPr>
          <w:rFonts w:ascii="Calibri" w:eastAsia="Calibri" w:hAnsi="Calibri" w:cs="Calibri"/>
          <w:color w:val="000000"/>
          <w:sz w:val="24"/>
          <w:szCs w:val="24"/>
        </w:rPr>
      </w:pPr>
    </w:p>
    <w:p w14:paraId="6F4B94F2" w14:textId="77777777" w:rsidR="00314E0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419E026C" w14:textId="77777777" w:rsidR="00314E01"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Economics, Political Science etc.</w:t>
      </w:r>
      <w:proofErr w:type="gramStart"/>
      <w:r>
        <w:rPr>
          <w:rFonts w:ascii="Calibri" w:eastAsia="Calibri" w:hAnsi="Calibri" w:cs="Calibri"/>
          <w:sz w:val="24"/>
          <w:szCs w:val="24"/>
        </w:rPr>
        <w:t>);</w:t>
      </w:r>
      <w:proofErr w:type="gramEnd"/>
    </w:p>
    <w:p w14:paraId="65CFC279"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Degree in Project Management, Business Administration is an </w:t>
      </w:r>
      <w:proofErr w:type="gramStart"/>
      <w:r>
        <w:rPr>
          <w:rFonts w:ascii="Calibri" w:eastAsia="Calibri" w:hAnsi="Calibri" w:cs="Calibri"/>
          <w:sz w:val="24"/>
          <w:szCs w:val="24"/>
        </w:rPr>
        <w:t>advantage;</w:t>
      </w:r>
      <w:proofErr w:type="gramEnd"/>
    </w:p>
    <w:p w14:paraId="6E64829B"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Fluency in Ukrainian and </w:t>
      </w:r>
      <w:proofErr w:type="gramStart"/>
      <w:r>
        <w:rPr>
          <w:rFonts w:ascii="Calibri" w:eastAsia="Calibri" w:hAnsi="Calibri" w:cs="Calibri"/>
          <w:sz w:val="24"/>
          <w:szCs w:val="24"/>
        </w:rPr>
        <w:t>English;</w:t>
      </w:r>
      <w:proofErr w:type="gramEnd"/>
    </w:p>
    <w:p w14:paraId="20F36EAB"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 xml:space="preserve">Strong interpersonal skills for effective collaboration with diverse stakeholders, including government officials, international donors, among </w:t>
      </w:r>
      <w:proofErr w:type="gramStart"/>
      <w:r>
        <w:rPr>
          <w:rFonts w:ascii="Calibri" w:eastAsia="Calibri" w:hAnsi="Calibri" w:cs="Calibri"/>
          <w:sz w:val="24"/>
          <w:szCs w:val="24"/>
        </w:rPr>
        <w:t>others;</w:t>
      </w:r>
      <w:proofErr w:type="gramEnd"/>
    </w:p>
    <w:p w14:paraId="35E9616D"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presentation </w:t>
      </w:r>
      <w:proofErr w:type="gramStart"/>
      <w:r>
        <w:rPr>
          <w:rFonts w:ascii="Calibri" w:eastAsia="Calibri" w:hAnsi="Calibri" w:cs="Calibri"/>
          <w:sz w:val="24"/>
          <w:szCs w:val="24"/>
        </w:rPr>
        <w:t>skills;</w:t>
      </w:r>
      <w:proofErr w:type="gramEnd"/>
    </w:p>
    <w:p w14:paraId="554B5B21"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analytical skills, with the ability to analyse complex data and trends to inform strategic </w:t>
      </w:r>
      <w:proofErr w:type="gramStart"/>
      <w:r>
        <w:rPr>
          <w:rFonts w:ascii="Calibri" w:eastAsia="Calibri" w:hAnsi="Calibri" w:cs="Calibri"/>
          <w:sz w:val="24"/>
          <w:szCs w:val="24"/>
        </w:rPr>
        <w:t>decision-making;</w:t>
      </w:r>
      <w:proofErr w:type="gramEnd"/>
    </w:p>
    <w:p w14:paraId="46F3D43C"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roofErr w:type="gramStart"/>
      <w:r>
        <w:rPr>
          <w:rFonts w:ascii="Calibri" w:eastAsia="Calibri" w:hAnsi="Calibri" w:cs="Calibri"/>
          <w:sz w:val="24"/>
          <w:szCs w:val="24"/>
        </w:rPr>
        <w:t>);</w:t>
      </w:r>
      <w:proofErr w:type="gramEnd"/>
    </w:p>
    <w:p w14:paraId="1321D412" w14:textId="77777777" w:rsidR="00314E01" w:rsidRDefault="00314E01">
      <w:pPr>
        <w:pBdr>
          <w:top w:val="nil"/>
          <w:left w:val="nil"/>
          <w:bottom w:val="nil"/>
          <w:right w:val="nil"/>
          <w:between w:val="nil"/>
        </w:pBdr>
        <w:ind w:left="1080" w:hanging="360"/>
        <w:jc w:val="both"/>
        <w:rPr>
          <w:rFonts w:ascii="Calibri" w:eastAsia="Calibri" w:hAnsi="Calibri" w:cs="Calibri"/>
          <w:color w:val="000000"/>
          <w:sz w:val="24"/>
          <w:szCs w:val="24"/>
        </w:rPr>
      </w:pPr>
    </w:p>
    <w:p w14:paraId="13D17AF4" w14:textId="77777777" w:rsidR="00314E0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66668FE5" w14:textId="77777777" w:rsidR="00314E01" w:rsidRDefault="00000000">
      <w:pPr>
        <w:numPr>
          <w:ilvl w:val="0"/>
          <w:numId w:val="4"/>
        </w:numPr>
        <w:spacing w:line="259" w:lineRule="auto"/>
        <w:jc w:val="both"/>
        <w:rPr>
          <w:rFonts w:ascii="Calibri" w:eastAsia="Calibri" w:hAnsi="Calibri" w:cs="Calibri"/>
          <w:sz w:val="22"/>
          <w:szCs w:val="22"/>
        </w:rPr>
      </w:pPr>
      <w:r>
        <w:rPr>
          <w:rFonts w:ascii="Calibri" w:eastAsia="Calibri" w:hAnsi="Calibri" w:cs="Calibri"/>
          <w:sz w:val="24"/>
          <w:szCs w:val="24"/>
        </w:rPr>
        <w:t xml:space="preserve">More than 7 years of general post-graduate professional </w:t>
      </w:r>
      <w:proofErr w:type="gramStart"/>
      <w:r>
        <w:rPr>
          <w:rFonts w:ascii="Calibri" w:eastAsia="Calibri" w:hAnsi="Calibri" w:cs="Calibri"/>
          <w:sz w:val="24"/>
          <w:szCs w:val="24"/>
        </w:rPr>
        <w:t>experience;</w:t>
      </w:r>
      <w:proofErr w:type="gramEnd"/>
    </w:p>
    <w:p w14:paraId="07AB394F"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specific experience in the field of public administration, public sector consulting or related </w:t>
      </w:r>
      <w:proofErr w:type="gramStart"/>
      <w:r>
        <w:rPr>
          <w:rFonts w:ascii="Calibri" w:eastAsia="Calibri" w:hAnsi="Calibri" w:cs="Calibri"/>
          <w:sz w:val="24"/>
          <w:szCs w:val="24"/>
        </w:rPr>
        <w:t>areas;</w:t>
      </w:r>
      <w:proofErr w:type="gramEnd"/>
    </w:p>
    <w:p w14:paraId="4EC23B81"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in fostering collaborative partnerships to achieve common </w:t>
      </w:r>
      <w:proofErr w:type="gramStart"/>
      <w:r>
        <w:rPr>
          <w:rFonts w:ascii="Calibri" w:eastAsia="Calibri" w:hAnsi="Calibri" w:cs="Calibri"/>
          <w:sz w:val="24"/>
          <w:szCs w:val="24"/>
        </w:rPr>
        <w:t>objectives;</w:t>
      </w:r>
      <w:proofErr w:type="gramEnd"/>
    </w:p>
    <w:p w14:paraId="0C71995C" w14:textId="77777777" w:rsidR="00314E01" w:rsidRDefault="00314E01">
      <w:pPr>
        <w:pBdr>
          <w:top w:val="nil"/>
          <w:left w:val="nil"/>
          <w:bottom w:val="nil"/>
          <w:right w:val="nil"/>
          <w:between w:val="nil"/>
        </w:pBdr>
        <w:ind w:left="1440" w:hanging="360"/>
        <w:jc w:val="both"/>
        <w:rPr>
          <w:rFonts w:ascii="Calibri" w:eastAsia="Calibri" w:hAnsi="Calibri" w:cs="Calibri"/>
          <w:color w:val="000000"/>
          <w:sz w:val="24"/>
          <w:szCs w:val="24"/>
        </w:rPr>
      </w:pPr>
    </w:p>
    <w:p w14:paraId="7D151B8F" w14:textId="77777777" w:rsidR="00314E01"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2DCF458C" w14:textId="77777777" w:rsidR="00314E01" w:rsidRDefault="00314E01">
      <w:pPr>
        <w:jc w:val="both"/>
        <w:rPr>
          <w:rFonts w:ascii="Calibri" w:eastAsia="Calibri" w:hAnsi="Calibri" w:cs="Calibri"/>
          <w:sz w:val="24"/>
          <w:szCs w:val="24"/>
        </w:rPr>
      </w:pPr>
    </w:p>
    <w:p w14:paraId="03ABC46F"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Proven knowledge of Ukrainian legislation on civil </w:t>
      </w:r>
      <w:proofErr w:type="gramStart"/>
      <w:r>
        <w:rPr>
          <w:rFonts w:ascii="Calibri" w:eastAsia="Calibri" w:hAnsi="Calibri" w:cs="Calibri"/>
          <w:sz w:val="24"/>
          <w:szCs w:val="24"/>
        </w:rPr>
        <w:t>service;</w:t>
      </w:r>
      <w:proofErr w:type="gramEnd"/>
    </w:p>
    <w:p w14:paraId="6F9B8F1E"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Familiarity with the current reform agenda in Ukraine, good understanding of policy formulation processes and policy </w:t>
      </w:r>
      <w:proofErr w:type="gramStart"/>
      <w:r>
        <w:rPr>
          <w:rFonts w:ascii="Calibri" w:eastAsia="Calibri" w:hAnsi="Calibri" w:cs="Calibri"/>
          <w:sz w:val="24"/>
          <w:szCs w:val="24"/>
        </w:rPr>
        <w:t>dialogues;</w:t>
      </w:r>
      <w:proofErr w:type="gramEnd"/>
    </w:p>
    <w:p w14:paraId="3DCE65F6"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Good understanding of Public Administration Reform in Ukraine and relevant regulations/legislation/international standards, including </w:t>
      </w:r>
      <w:r>
        <w:rPr>
          <w:rFonts w:ascii="Calibri" w:eastAsia="Calibri" w:hAnsi="Calibri" w:cs="Calibri"/>
          <w:color w:val="000000"/>
          <w:sz w:val="24"/>
          <w:szCs w:val="24"/>
        </w:rPr>
        <w:t xml:space="preserve">the OECD/SIGMA Principles of Public </w:t>
      </w:r>
      <w:proofErr w:type="gramStart"/>
      <w:r>
        <w:rPr>
          <w:rFonts w:ascii="Calibri" w:eastAsia="Calibri" w:hAnsi="Calibri" w:cs="Calibri"/>
          <w:color w:val="000000"/>
          <w:sz w:val="24"/>
          <w:szCs w:val="24"/>
        </w:rPr>
        <w:t>Administration;</w:t>
      </w:r>
      <w:proofErr w:type="gramEnd"/>
    </w:p>
    <w:p w14:paraId="322A7625"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Familiarity with EU integration processes; familiarity with EU acquis will be considered an </w:t>
      </w:r>
      <w:proofErr w:type="gramStart"/>
      <w:r>
        <w:rPr>
          <w:rFonts w:ascii="Calibri" w:eastAsia="Calibri" w:hAnsi="Calibri" w:cs="Calibri"/>
          <w:sz w:val="24"/>
          <w:szCs w:val="24"/>
        </w:rPr>
        <w:t>advantage;</w:t>
      </w:r>
      <w:proofErr w:type="gramEnd"/>
    </w:p>
    <w:p w14:paraId="220332E0" w14:textId="77777777" w:rsidR="00314E0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with government entities and their mandate and processes is an </w:t>
      </w:r>
      <w:proofErr w:type="gramStart"/>
      <w:r>
        <w:rPr>
          <w:rFonts w:ascii="Calibri" w:eastAsia="Calibri" w:hAnsi="Calibri" w:cs="Calibri"/>
          <w:sz w:val="24"/>
          <w:szCs w:val="24"/>
        </w:rPr>
        <w:t>asset;</w:t>
      </w:r>
      <w:proofErr w:type="gramEnd"/>
    </w:p>
    <w:p w14:paraId="6FC36F26" w14:textId="77777777" w:rsidR="00314E01"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Experience in applying the results-based management (RBM) methodology in strategic </w:t>
      </w:r>
      <w:proofErr w:type="gramStart"/>
      <w:r>
        <w:rPr>
          <w:rFonts w:ascii="Calibri" w:eastAsia="Calibri" w:hAnsi="Calibri" w:cs="Calibri"/>
          <w:sz w:val="24"/>
          <w:szCs w:val="24"/>
        </w:rPr>
        <w:t>planning;</w:t>
      </w:r>
      <w:proofErr w:type="gramEnd"/>
    </w:p>
    <w:p w14:paraId="378BF25A" w14:textId="77777777" w:rsidR="00314E01"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0EDD2FC1" w14:textId="77777777" w:rsidR="00314E01" w:rsidRDefault="00314E01">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567DB669" w14:textId="77777777" w:rsidR="00314E01" w:rsidRDefault="00314E01">
      <w:pPr>
        <w:pBdr>
          <w:top w:val="nil"/>
          <w:left w:val="nil"/>
          <w:bottom w:val="nil"/>
          <w:right w:val="nil"/>
          <w:between w:val="nil"/>
        </w:pBdr>
        <w:ind w:left="1080" w:hanging="360"/>
        <w:jc w:val="both"/>
        <w:rPr>
          <w:rFonts w:ascii="Calibri" w:eastAsia="Calibri" w:hAnsi="Calibri" w:cs="Calibri"/>
          <w:sz w:val="24"/>
          <w:szCs w:val="24"/>
        </w:rPr>
      </w:pPr>
    </w:p>
    <w:p w14:paraId="2FCBB5EF" w14:textId="77777777" w:rsidR="00314E01"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350F58DB" w14:textId="77777777" w:rsidR="00314E0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28D0AAE4" w14:textId="77777777" w:rsidR="00314E01" w:rsidRDefault="00314E01">
      <w:pPr>
        <w:pBdr>
          <w:top w:val="nil"/>
          <w:left w:val="nil"/>
          <w:bottom w:val="nil"/>
          <w:right w:val="nil"/>
          <w:between w:val="nil"/>
        </w:pBdr>
        <w:ind w:left="850"/>
        <w:jc w:val="both"/>
        <w:rPr>
          <w:rFonts w:ascii="Calibri" w:eastAsia="Calibri" w:hAnsi="Calibri" w:cs="Calibri"/>
          <w:b/>
          <w:sz w:val="24"/>
          <w:szCs w:val="24"/>
        </w:rPr>
      </w:pPr>
    </w:p>
    <w:p w14:paraId="6838C4CB" w14:textId="77777777" w:rsidR="00314E0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64E28306" w14:textId="77777777" w:rsidR="00314E01" w:rsidRDefault="00314E01">
      <w:pPr>
        <w:pBdr>
          <w:top w:val="nil"/>
          <w:left w:val="nil"/>
          <w:bottom w:val="nil"/>
          <w:right w:val="nil"/>
          <w:between w:val="nil"/>
        </w:pBdr>
        <w:jc w:val="both"/>
        <w:rPr>
          <w:rFonts w:ascii="Calibri" w:eastAsia="Calibri" w:hAnsi="Calibri" w:cs="Calibri"/>
          <w:color w:val="000000"/>
          <w:sz w:val="24"/>
          <w:szCs w:val="24"/>
        </w:rPr>
      </w:pPr>
    </w:p>
    <w:p w14:paraId="60C970DE" w14:textId="77777777" w:rsidR="00314E01" w:rsidRDefault="00314E01">
      <w:pPr>
        <w:pBdr>
          <w:top w:val="nil"/>
          <w:left w:val="nil"/>
          <w:bottom w:val="nil"/>
          <w:right w:val="nil"/>
          <w:between w:val="nil"/>
        </w:pBdr>
        <w:ind w:left="1080" w:hanging="360"/>
        <w:jc w:val="both"/>
        <w:rPr>
          <w:rFonts w:ascii="Calibri" w:eastAsia="Calibri" w:hAnsi="Calibri" w:cs="Calibri"/>
          <w:color w:val="000000"/>
          <w:sz w:val="24"/>
          <w:szCs w:val="24"/>
        </w:rPr>
      </w:pPr>
    </w:p>
    <w:p w14:paraId="2AFBDFDF" w14:textId="77777777" w:rsidR="00314E01"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1BC84515" w14:textId="77777777" w:rsidR="00314E01"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04.08</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6D0EECA6" w14:textId="77777777" w:rsidR="00314E01" w:rsidRDefault="00314E01">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70999B15" w14:textId="77777777" w:rsidR="00314E01"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4FDF5B5B" w14:textId="77777777" w:rsidR="00314E0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46C08D19" w14:textId="77777777" w:rsidR="00314E01" w:rsidRDefault="00314E01">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63F1C628" w14:textId="77777777" w:rsidR="00314E01" w:rsidRDefault="00314E01">
      <w:pPr>
        <w:pBdr>
          <w:top w:val="nil"/>
          <w:left w:val="nil"/>
          <w:bottom w:val="nil"/>
          <w:right w:val="nil"/>
          <w:between w:val="nil"/>
        </w:pBdr>
        <w:jc w:val="both"/>
        <w:rPr>
          <w:rFonts w:ascii="Calibri" w:eastAsia="Calibri" w:hAnsi="Calibri" w:cs="Calibri"/>
          <w:color w:val="000000"/>
          <w:sz w:val="24"/>
          <w:szCs w:val="24"/>
        </w:rPr>
      </w:pPr>
    </w:p>
    <w:p w14:paraId="4D4BD0B6" w14:textId="77777777" w:rsidR="00314E01"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7092AA55" w14:textId="77777777" w:rsidR="00314E01" w:rsidRDefault="00314E01">
      <w:pPr>
        <w:pBdr>
          <w:top w:val="nil"/>
          <w:left w:val="nil"/>
          <w:bottom w:val="nil"/>
          <w:right w:val="nil"/>
          <w:between w:val="nil"/>
        </w:pBdr>
        <w:ind w:left="1080" w:hanging="360"/>
        <w:jc w:val="both"/>
        <w:rPr>
          <w:rFonts w:ascii="Calibri" w:eastAsia="Calibri" w:hAnsi="Calibri" w:cs="Calibri"/>
          <w:sz w:val="22"/>
          <w:szCs w:val="22"/>
        </w:rPr>
      </w:pPr>
    </w:p>
    <w:p w14:paraId="459D8560" w14:textId="77777777" w:rsidR="00314E01"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314E01">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79AEF" w14:textId="77777777" w:rsidR="00A46FA2" w:rsidRDefault="00A46FA2">
      <w:r>
        <w:separator/>
      </w:r>
    </w:p>
  </w:endnote>
  <w:endnote w:type="continuationSeparator" w:id="0">
    <w:p w14:paraId="3EE0F665" w14:textId="77777777" w:rsidR="00A46FA2" w:rsidRDefault="00A4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40C40C7-2530-425C-BE8A-6CA0F61ABD58}"/>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33724311-0BA7-4BDE-9BE2-42AFB0862253}"/>
  </w:font>
  <w:font w:name="Georgia">
    <w:panose1 w:val="02040502050405020303"/>
    <w:charset w:val="CC"/>
    <w:family w:val="roman"/>
    <w:pitch w:val="variable"/>
    <w:sig w:usb0="00000287" w:usb1="00000000" w:usb2="00000000" w:usb3="00000000" w:csb0="0000009F" w:csb1="00000000"/>
    <w:embedRegular r:id="rId3" w:fontKey="{DEE859DC-BBCA-48D0-A6D6-396634F70C5A}"/>
    <w:embedItalic r:id="rId4" w:fontKey="{C84BE26A-5726-4F3A-A8BA-DAABB5ADBA41}"/>
  </w:font>
  <w:font w:name="Segoe UI">
    <w:panose1 w:val="020B0502040204020203"/>
    <w:charset w:val="CC"/>
    <w:family w:val="swiss"/>
    <w:pitch w:val="variable"/>
    <w:sig w:usb0="E4002EFF" w:usb1="C000E47F" w:usb2="00000009" w:usb3="00000000" w:csb0="000001FF" w:csb1="00000000"/>
    <w:embedRegular r:id="rId5" w:fontKey="{6CF14FB3-ED39-44E2-AA95-4F0383339E37}"/>
  </w:font>
  <w:font w:name="Calibri">
    <w:panose1 w:val="020F0502020204030204"/>
    <w:charset w:val="CC"/>
    <w:family w:val="swiss"/>
    <w:pitch w:val="variable"/>
    <w:sig w:usb0="E4002EFF" w:usb1="C200247B" w:usb2="00000009" w:usb3="00000000" w:csb0="000001FF" w:csb1="00000000"/>
    <w:embedRegular r:id="rId6" w:fontKey="{6A222442-0E78-4063-9994-C0C8709EB511}"/>
    <w:embedBold r:id="rId7" w:fontKey="{E09F301B-0988-40C0-B8A9-8E2B5BCB1786}"/>
    <w:embedBoldItalic r:id="rId8" w:fontKey="{0E5063D0-1B5B-40AC-BE58-2C7AC517D24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CB9C27C3-11C1-402E-B8A4-33D733B5F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D5499" w14:textId="77777777" w:rsidR="00314E0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6A3269D8" wp14:editId="2B137BF4">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587225" w14:textId="77777777" w:rsidR="00314E0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0BD61" w14:textId="77777777" w:rsidR="00314E0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25871C7B" wp14:editId="4B5C502F">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9CEDD7" w14:textId="77777777" w:rsidR="00314E0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83035" w14:textId="77777777" w:rsidR="00314E01"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1CE23FE1" wp14:editId="2EB95422">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7B473D" w14:textId="77777777" w:rsidR="00314E0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65396" w14:textId="77777777" w:rsidR="00A46FA2" w:rsidRDefault="00A46FA2">
      <w:r>
        <w:separator/>
      </w:r>
    </w:p>
  </w:footnote>
  <w:footnote w:type="continuationSeparator" w:id="0">
    <w:p w14:paraId="65108B5F" w14:textId="77777777" w:rsidR="00A46FA2" w:rsidRDefault="00A46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265B" w14:textId="77777777" w:rsidR="00314E0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24C79F65" wp14:editId="193AA229">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C4A6788" w14:textId="77777777" w:rsidR="00314E0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3269" w14:textId="77777777" w:rsidR="00314E0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796BC8C5" wp14:editId="37023184">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6DD7B70" w14:textId="77777777" w:rsidR="00314E0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89AB8" w14:textId="77777777" w:rsidR="00314E01"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2F7CE913" wp14:editId="66065B1C">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4C87AB2" w14:textId="77777777" w:rsidR="00314E0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51F19"/>
    <w:multiLevelType w:val="multilevel"/>
    <w:tmpl w:val="94E6EAD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CE4EBB"/>
    <w:multiLevelType w:val="multilevel"/>
    <w:tmpl w:val="279E2D92"/>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654E2601"/>
    <w:multiLevelType w:val="multilevel"/>
    <w:tmpl w:val="6206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035578"/>
    <w:multiLevelType w:val="multilevel"/>
    <w:tmpl w:val="6A049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7826139">
    <w:abstractNumId w:val="3"/>
  </w:num>
  <w:num w:numId="2" w16cid:durableId="579170142">
    <w:abstractNumId w:val="0"/>
  </w:num>
  <w:num w:numId="3" w16cid:durableId="1157570326">
    <w:abstractNumId w:val="2"/>
  </w:num>
  <w:num w:numId="4" w16cid:durableId="1624801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01"/>
    <w:rsid w:val="00243DA4"/>
    <w:rsid w:val="00314E01"/>
    <w:rsid w:val="00A46FA2"/>
    <w:rsid w:val="00B70A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34EEA6"/>
  <w15:docId w15:val="{7BB959EC-474C-425E-A2CB-FA76584E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 w:type="paragraph" w:styleId="af1">
    <w:name w:val="List Paragraph"/>
    <w:basedOn w:val="a"/>
    <w:uiPriority w:val="34"/>
    <w:qFormat/>
    <w:rsid w:val="00BA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uDvfldN4/hEmiUvS7WwXEdrTw==">CgMxLjAyCWguMzBqMHpsbDIOaC40OWQyY3prdGs4cmcyDmguZDh0ODE0aGU0cWF0MghoLmdqZGd4czgAciExVEdNOXFUWGRKOUF5b2R6WklUdHRIOHY3dmN4MWJHZm8=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1049</Words>
  <Characters>6434</Characters>
  <Application>Microsoft Office Word</Application>
  <DocSecurity>0</DocSecurity>
  <Lines>139</Lines>
  <Paragraphs>63</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2024-07-18T11:50:00Z</dcterms:created>
  <dcterms:modified xsi:type="dcterms:W3CDTF">2024-07-18T11:50:00Z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